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235D32" w:rsidP="00CE7C85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 w:rsidR="00CE7C85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0</w:t>
            </w:r>
            <w:bookmarkStart w:id="0" w:name="_GoBack"/>
            <w:bookmarkEnd w:id="0"/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</w:t>
            </w:r>
            <w:r w:rsidR="00812481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2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 w:rsidR="004B598E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 xml:space="preserve">ссылка на </w:t>
            </w:r>
            <w:proofErr w:type="spellStart"/>
            <w:r w:rsidRPr="0004322C">
              <w:rPr>
                <w:rFonts w:ascii="Bookman Old Style" w:hAnsi="Bookman Old Style"/>
                <w:i/>
              </w:rPr>
              <w:t>Приморскстат</w:t>
            </w:r>
            <w:proofErr w:type="spellEnd"/>
            <w:r w:rsidRPr="0004322C">
              <w:rPr>
                <w:rFonts w:ascii="Bookman Old Style" w:hAnsi="Bookman Old Style"/>
                <w:i/>
              </w:rPr>
              <w:t xml:space="preserve"> обязательна</w:t>
            </w:r>
          </w:p>
        </w:tc>
      </w:tr>
    </w:tbl>
    <w:p w:rsidR="004A4C0B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5DCE" w:rsidRDefault="00C15DCE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98E" w:rsidRPr="004B598E" w:rsidRDefault="004B598E" w:rsidP="00726274">
      <w:pPr>
        <w:spacing w:after="0" w:line="240" w:lineRule="auto"/>
        <w:ind w:firstLine="5103"/>
        <w:rPr>
          <w:rFonts w:ascii="Times New Roman" w:hAnsi="Times New Roman" w:cs="Times New Roman"/>
          <w:i/>
          <w:color w:val="2F373E"/>
          <w:sz w:val="26"/>
          <w:szCs w:val="26"/>
        </w:rPr>
      </w:pPr>
      <w:r w:rsidRPr="004B598E">
        <w:rPr>
          <w:rFonts w:ascii="Times New Roman" w:hAnsi="Times New Roman" w:cs="Times New Roman"/>
          <w:i/>
          <w:color w:val="2F373E"/>
          <w:sz w:val="26"/>
          <w:szCs w:val="26"/>
        </w:rPr>
        <w:t>Мы не того мужчиною зовем</w:t>
      </w:r>
      <w:r>
        <w:rPr>
          <w:rFonts w:ascii="Times New Roman" w:hAnsi="Times New Roman" w:cs="Times New Roman"/>
          <w:i/>
          <w:color w:val="2F373E"/>
          <w:sz w:val="26"/>
          <w:szCs w:val="26"/>
        </w:rPr>
        <w:t>,</w:t>
      </w:r>
    </w:p>
    <w:p w:rsidR="004B598E" w:rsidRPr="004B598E" w:rsidRDefault="004B598E" w:rsidP="00726274">
      <w:pPr>
        <w:spacing w:after="0" w:line="240" w:lineRule="auto"/>
        <w:ind w:firstLine="5103"/>
        <w:rPr>
          <w:rFonts w:ascii="Times New Roman" w:hAnsi="Times New Roman" w:cs="Times New Roman"/>
          <w:i/>
          <w:color w:val="2F373E"/>
          <w:sz w:val="26"/>
          <w:szCs w:val="26"/>
        </w:rPr>
      </w:pPr>
      <w:r w:rsidRPr="004B598E">
        <w:rPr>
          <w:rFonts w:ascii="Times New Roman" w:hAnsi="Times New Roman" w:cs="Times New Roman"/>
          <w:i/>
          <w:color w:val="2F373E"/>
          <w:sz w:val="26"/>
          <w:szCs w:val="26"/>
        </w:rPr>
        <w:t>Кто яростью сравнится со слоном.</w:t>
      </w:r>
    </w:p>
    <w:p w:rsidR="004B598E" w:rsidRPr="004B598E" w:rsidRDefault="004B598E" w:rsidP="00726274">
      <w:pPr>
        <w:spacing w:after="0" w:line="240" w:lineRule="auto"/>
        <w:ind w:firstLine="5103"/>
        <w:rPr>
          <w:rFonts w:ascii="Times New Roman" w:hAnsi="Times New Roman" w:cs="Times New Roman"/>
          <w:i/>
          <w:color w:val="2F373E"/>
          <w:sz w:val="26"/>
          <w:szCs w:val="26"/>
        </w:rPr>
      </w:pPr>
      <w:r w:rsidRPr="004B598E">
        <w:rPr>
          <w:rFonts w:ascii="Times New Roman" w:hAnsi="Times New Roman" w:cs="Times New Roman"/>
          <w:i/>
          <w:color w:val="2F373E"/>
          <w:sz w:val="26"/>
          <w:szCs w:val="26"/>
        </w:rPr>
        <w:t xml:space="preserve">Кто в сильном гневе чепухи не мелет, </w:t>
      </w:r>
    </w:p>
    <w:p w:rsidR="00C15DCE" w:rsidRDefault="004B598E" w:rsidP="00726274">
      <w:pPr>
        <w:spacing w:after="0" w:line="240" w:lineRule="auto"/>
        <w:ind w:firstLine="5103"/>
        <w:rPr>
          <w:rFonts w:ascii="Times New Roman" w:hAnsi="Times New Roman" w:cs="Times New Roman"/>
          <w:i/>
          <w:color w:val="2F373E"/>
          <w:sz w:val="26"/>
          <w:szCs w:val="26"/>
        </w:rPr>
      </w:pPr>
      <w:r w:rsidRPr="004B598E">
        <w:rPr>
          <w:rFonts w:ascii="Times New Roman" w:hAnsi="Times New Roman" w:cs="Times New Roman"/>
          <w:i/>
          <w:color w:val="2F373E"/>
          <w:sz w:val="26"/>
          <w:szCs w:val="26"/>
        </w:rPr>
        <w:t>«Вот он мужчина», — говорим о нем.</w:t>
      </w:r>
    </w:p>
    <w:p w:rsidR="004B598E" w:rsidRPr="004B598E" w:rsidRDefault="004B598E" w:rsidP="004B598E">
      <w:pPr>
        <w:spacing w:before="120" w:after="0" w:line="240" w:lineRule="auto"/>
        <w:jc w:val="right"/>
        <w:rPr>
          <w:rFonts w:ascii="Times New Roman" w:hAnsi="Times New Roman" w:cs="Times New Roman"/>
          <w:i/>
          <w:color w:val="2F373E"/>
          <w:sz w:val="26"/>
          <w:szCs w:val="26"/>
        </w:rPr>
      </w:pPr>
      <w:r>
        <w:rPr>
          <w:rFonts w:ascii="Times New Roman" w:hAnsi="Times New Roman" w:cs="Times New Roman"/>
          <w:i/>
          <w:color w:val="2F373E"/>
          <w:sz w:val="26"/>
          <w:szCs w:val="26"/>
        </w:rPr>
        <w:t>Саади</w:t>
      </w:r>
    </w:p>
    <w:p w:rsidR="004B598E" w:rsidRDefault="004B598E" w:rsidP="004B598E">
      <w:pPr>
        <w:spacing w:after="0" w:line="240" w:lineRule="auto"/>
        <w:jc w:val="right"/>
        <w:rPr>
          <w:color w:val="2F373E"/>
          <w:sz w:val="26"/>
          <w:szCs w:val="26"/>
        </w:rPr>
      </w:pPr>
    </w:p>
    <w:p w:rsidR="004B598E" w:rsidRDefault="004B598E" w:rsidP="004B5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51D6F" w:rsidRPr="0022272E" w:rsidRDefault="004C19CC" w:rsidP="00651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2272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ТЫ ЖЕ МУЖЧИНА</w:t>
      </w:r>
      <w:r w:rsidR="004B598E" w:rsidRPr="0022272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A8065B" w:rsidRPr="0022272E" w:rsidRDefault="00A8065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E7AA2" w:rsidRPr="0022272E" w:rsidRDefault="004B598E" w:rsidP="004C19C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в нашей стране </w:t>
      </w:r>
      <w:r w:rsidRPr="002227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февраля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 </w:t>
      </w:r>
      <w:r w:rsidRPr="002227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«День защитника Отечества»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и</w:t>
      </w:r>
      <w:r w:rsidR="00651D6F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 начинается в 1918</w:t>
      </w:r>
      <w:r w:rsidR="001F3CE0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у молодого советского государства возникла острая необходимость в новой армии. </w:t>
      </w:r>
      <w:r w:rsidR="001F3CE0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1922 году 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дата</w:t>
      </w:r>
      <w:r w:rsidR="003856C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917AC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 объявлена</w:t>
      </w:r>
      <w:r w:rsidR="003856C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Красной Армии</w:t>
      </w:r>
      <w:r w:rsidR="00B917AC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3856C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озднее </w:t>
      </w:r>
      <w:r w:rsidR="00F02CFC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3856C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Советской армии и Военно-морского флота.</w:t>
      </w:r>
      <w:r w:rsidR="003E7AA2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56DE" w:rsidRPr="0022272E" w:rsidRDefault="00F02CFC" w:rsidP="004C19CC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День защитника Отечества – праздник более универсальный, поскольку подразумевает </w:t>
      </w:r>
      <w:r w:rsidR="007356DE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защитников, вне зависимости от военных заслуг. Поэтому это праздник всех мужчин, ведь каждый мужчина считается защитником, и даже </w:t>
      </w:r>
      <w:r w:rsidR="007356DE" w:rsidRPr="0022272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девчонки поздравляют мальчишек, признавая, что они, будущие воины, а значит, спасут, если потребуется.</w:t>
      </w:r>
    </w:p>
    <w:p w:rsidR="0067703A" w:rsidRDefault="007356DE" w:rsidP="004C19C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он – современный защитник Отечества? </w:t>
      </w:r>
      <w:r w:rsidRPr="0022272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Наверно именно </w:t>
      </w:r>
      <w:r w:rsidR="004965C3" w:rsidRPr="0022272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 статистику опирались </w:t>
      </w:r>
      <w:r w:rsidRPr="00222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те, кто </w:t>
      </w:r>
      <w:r w:rsidR="00DE06BC" w:rsidRPr="00222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придумал призыв</w:t>
      </w:r>
      <w:r w:rsidRPr="00222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«Берегите мужчин!»</w:t>
      </w:r>
      <w:r w:rsidR="001D6C35" w:rsidRPr="00222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F5EDA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3084" w:rsidRPr="002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2020 года в Приморском крае проживал</w:t>
      </w:r>
      <w:r w:rsidR="00DF5F46" w:rsidRPr="002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3084" w:rsidRPr="002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908.2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084" w:rsidRPr="002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мужчин</w:t>
      </w:r>
      <w:r w:rsidR="00DE06BC" w:rsidRPr="002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73084" w:rsidRPr="002227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6E3C" w:rsidRPr="002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8% численности населения края, </w:t>
      </w:r>
      <w:r w:rsidR="00DE06BC" w:rsidRPr="002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как ни считай, но «на 10 девчонок, все равно приходится 9 ребят».</w:t>
      </w:r>
    </w:p>
    <w:p w:rsidR="00357C12" w:rsidRPr="008166CC" w:rsidRDefault="0067703A" w:rsidP="004C19C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рождается больше (в 2019 году – 9.4 тыс. мальчиков и 8.8 тыс. девочек) и до 41-летнего возраста число мужчин превышает число женщин, поэтому</w:t>
      </w:r>
      <w:r w:rsidR="00E01936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936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возраст приморских мужчин составил 37.3 лет.</w:t>
      </w:r>
    </w:p>
    <w:p w:rsidR="00357C12" w:rsidRPr="008166CC" w:rsidRDefault="004B0FE0" w:rsidP="004C19C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соотношения полов происходит из-за высокой смертности мужчин в самом расцвете лет. По предварительным данным, в 2020 году мужская смертность составила 15 тыс. человек (на 8.4% больше, чем умерших женщин). </w:t>
      </w:r>
      <w:r w:rsidR="0067703A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357C12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03A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7C12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ужчины не плачут!» </w:t>
      </w:r>
      <w:r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357C12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меньше чем женщины. Ожидаемая продолжительность жизни у мужчин в Приморском крае при </w:t>
      </w:r>
      <w:r w:rsidR="00357C12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рождении в 2019 году составляет 65.</w:t>
      </w:r>
      <w:r w:rsidR="00726274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C12"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(по России – 68.2), этот показатель ниже, чем у женщин на 10 лет. </w:t>
      </w:r>
    </w:p>
    <w:p w:rsidR="00357C12" w:rsidRPr="004B0FE0" w:rsidRDefault="00F95A0B" w:rsidP="004C19C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Гендерные установки и социальные стереотипы мешают им вовремя обращаться к врачу или рассказывать близким о своих проблемах. </w:t>
      </w:r>
      <w:r w:rsidR="00357C12" w:rsidRPr="008166CC">
        <w:rPr>
          <w:rFonts w:ascii="Times New Roman" w:hAnsi="Times New Roman" w:cs="Times New Roman"/>
          <w:sz w:val="28"/>
          <w:szCs w:val="28"/>
        </w:rPr>
        <w:t>Это лишний повод задуматься сильному полу о более внимательном отношении к своему здоровью и образу жизни.</w:t>
      </w:r>
      <w:r w:rsidR="00357C12" w:rsidRPr="004B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EA" w:rsidRPr="0022272E" w:rsidRDefault="00B601EA" w:rsidP="004C19C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2E">
        <w:rPr>
          <w:rFonts w:ascii="Times New Roman" w:hAnsi="Times New Roman" w:cs="Times New Roman"/>
          <w:sz w:val="28"/>
          <w:szCs w:val="28"/>
        </w:rPr>
        <w:t>Какие бы анекдоты не ходили вокруг мужского нежелания жениться, но даже большинство закоренелых холостяков признаются, что мечтают встретить свою вторую половинку. Так в 2019 году в органах ЗАГС зарегистрировано 14.4 тыс. браков</w:t>
      </w:r>
      <w:r w:rsidR="0022272E">
        <w:rPr>
          <w:rFonts w:ascii="Times New Roman" w:hAnsi="Times New Roman" w:cs="Times New Roman"/>
          <w:sz w:val="28"/>
          <w:szCs w:val="28"/>
        </w:rPr>
        <w:t>.</w:t>
      </w:r>
      <w:r w:rsidRPr="0022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61" w:rsidRPr="0022272E" w:rsidRDefault="00B601EA" w:rsidP="004C19C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2E">
        <w:rPr>
          <w:rFonts w:ascii="Times New Roman" w:hAnsi="Times New Roman" w:cs="Times New Roman"/>
          <w:sz w:val="28"/>
          <w:szCs w:val="28"/>
        </w:rPr>
        <w:t>Чаще всего мужчины связывают себя узами брака в возрасте от 25 до 30 лет (</w:t>
      </w:r>
      <w:r w:rsidR="00B24061" w:rsidRPr="0022272E">
        <w:rPr>
          <w:rFonts w:ascii="Times New Roman" w:hAnsi="Times New Roman" w:cs="Times New Roman"/>
          <w:sz w:val="28"/>
          <w:szCs w:val="28"/>
        </w:rPr>
        <w:t>26</w:t>
      </w:r>
      <w:r w:rsidRPr="0022272E">
        <w:rPr>
          <w:rFonts w:ascii="Times New Roman" w:hAnsi="Times New Roman" w:cs="Times New Roman"/>
          <w:sz w:val="28"/>
          <w:szCs w:val="28"/>
        </w:rPr>
        <w:t>%</w:t>
      </w:r>
      <w:r w:rsidR="00B24061" w:rsidRPr="0022272E">
        <w:rPr>
          <w:rFonts w:ascii="Times New Roman" w:hAnsi="Times New Roman" w:cs="Times New Roman"/>
          <w:sz w:val="28"/>
          <w:szCs w:val="28"/>
        </w:rPr>
        <w:t xml:space="preserve"> - всех брачующихся </w:t>
      </w:r>
      <w:r w:rsidRPr="0022272E">
        <w:rPr>
          <w:rFonts w:ascii="Times New Roman" w:hAnsi="Times New Roman" w:cs="Times New Roman"/>
          <w:sz w:val="28"/>
          <w:szCs w:val="28"/>
        </w:rPr>
        <w:t xml:space="preserve">мужчин), </w:t>
      </w:r>
      <w:r w:rsidR="00B24061" w:rsidRPr="0022272E">
        <w:rPr>
          <w:rFonts w:ascii="Times New Roman" w:hAnsi="Times New Roman" w:cs="Times New Roman"/>
          <w:sz w:val="28"/>
          <w:szCs w:val="28"/>
        </w:rPr>
        <w:t>хотя недостатка в молодых невестах в Приморском крае не наблюдается</w:t>
      </w:r>
      <w:r w:rsidR="00C84872" w:rsidRPr="0022272E">
        <w:rPr>
          <w:rFonts w:ascii="Times New Roman" w:hAnsi="Times New Roman" w:cs="Times New Roman"/>
          <w:sz w:val="28"/>
          <w:szCs w:val="28"/>
        </w:rPr>
        <w:t xml:space="preserve"> – на 10 девушек в возрасте 18-30 лет приходится 13 парней. Как говориться «нет правил без исключений» - в 2019 году 100 девушек и 8 юношей заключили брак, не достигнув брачного возраста (18 лет).</w:t>
      </w:r>
    </w:p>
    <w:p w:rsidR="00D621B0" w:rsidRPr="0022272E" w:rsidRDefault="00ED0E79" w:rsidP="004C19CC">
      <w:pPr>
        <w:pStyle w:val="a4"/>
        <w:spacing w:before="60" w:after="0"/>
        <w:ind w:left="0" w:firstLine="709"/>
        <w:jc w:val="both"/>
        <w:rPr>
          <w:color w:val="000000"/>
          <w:sz w:val="28"/>
          <w:szCs w:val="28"/>
        </w:rPr>
      </w:pPr>
      <w:r w:rsidRPr="0022272E">
        <w:rPr>
          <w:sz w:val="28"/>
          <w:szCs w:val="28"/>
        </w:rPr>
        <w:t xml:space="preserve">Как говорит </w:t>
      </w:r>
      <w:proofErr w:type="spellStart"/>
      <w:r w:rsidRPr="0022272E">
        <w:rPr>
          <w:sz w:val="28"/>
          <w:szCs w:val="28"/>
        </w:rPr>
        <w:t>Юваль</w:t>
      </w:r>
      <w:proofErr w:type="spellEnd"/>
      <w:r w:rsidRPr="0022272E">
        <w:rPr>
          <w:sz w:val="28"/>
          <w:szCs w:val="28"/>
        </w:rPr>
        <w:t xml:space="preserve"> Ной </w:t>
      </w:r>
      <w:proofErr w:type="spellStart"/>
      <w:r w:rsidRPr="0022272E">
        <w:rPr>
          <w:sz w:val="28"/>
          <w:szCs w:val="28"/>
        </w:rPr>
        <w:t>Харари</w:t>
      </w:r>
      <w:proofErr w:type="spellEnd"/>
      <w:r w:rsidRPr="0022272E">
        <w:rPr>
          <w:sz w:val="28"/>
          <w:szCs w:val="28"/>
        </w:rPr>
        <w:t>: «</w:t>
      </w:r>
      <w:r w:rsidR="00C84872" w:rsidRPr="0022272E">
        <w:rPr>
          <w:sz w:val="28"/>
          <w:szCs w:val="28"/>
        </w:rPr>
        <w:t>Человечество повсеместно делится на мужчин и женщ</w:t>
      </w:r>
      <w:r w:rsidRPr="0022272E">
        <w:rPr>
          <w:sz w:val="28"/>
          <w:szCs w:val="28"/>
        </w:rPr>
        <w:t xml:space="preserve">ин, и везде – буквально везде – </w:t>
      </w:r>
      <w:r w:rsidR="00C84872" w:rsidRPr="0022272E">
        <w:rPr>
          <w:sz w:val="28"/>
          <w:szCs w:val="28"/>
        </w:rPr>
        <w:t>мужчины поль</w:t>
      </w:r>
      <w:r w:rsidRPr="0022272E">
        <w:rPr>
          <w:sz w:val="28"/>
          <w:szCs w:val="28"/>
        </w:rPr>
        <w:t>зуются заметными преимуществами»</w:t>
      </w:r>
      <w:r w:rsidR="00C84872" w:rsidRPr="0022272E">
        <w:rPr>
          <w:sz w:val="28"/>
          <w:szCs w:val="28"/>
        </w:rPr>
        <w:t xml:space="preserve"> и с ним нельзя не согласиться</w:t>
      </w:r>
      <w:r w:rsidRPr="0022272E">
        <w:rPr>
          <w:sz w:val="28"/>
          <w:szCs w:val="28"/>
        </w:rPr>
        <w:t xml:space="preserve">. </w:t>
      </w:r>
      <w:r w:rsidR="00D621B0" w:rsidRPr="0022272E">
        <w:rPr>
          <w:sz w:val="28"/>
          <w:szCs w:val="28"/>
        </w:rPr>
        <w:t>По последним данным в</w:t>
      </w:r>
      <w:r w:rsidR="00D621B0" w:rsidRPr="0022272E">
        <w:rPr>
          <w:color w:val="000000"/>
          <w:sz w:val="28"/>
          <w:szCs w:val="28"/>
        </w:rPr>
        <w:t xml:space="preserve"> составе рабочей силы края 54% составляют мужчины, уровень их занятости </w:t>
      </w:r>
      <w:r w:rsidR="00D621B0" w:rsidRPr="0022272E">
        <w:rPr>
          <w:color w:val="000000"/>
          <w:spacing w:val="-4"/>
          <w:sz w:val="28"/>
          <w:szCs w:val="28"/>
        </w:rPr>
        <w:t>–</w:t>
      </w:r>
      <w:r w:rsidR="00D621B0" w:rsidRPr="0022272E">
        <w:rPr>
          <w:color w:val="000000"/>
          <w:sz w:val="28"/>
          <w:szCs w:val="28"/>
        </w:rPr>
        <w:t xml:space="preserve"> 67.2%, причем во всех возрастных группах он выше у мужчин, чем у женщин. Наибольший разрыв (на 25%) в соотношении по полу наблюдается в возрасте 55-59 лет, когда женщины, воспользовавшись законным правом на пенсию, завершают трудовую деятельность. </w:t>
      </w:r>
    </w:p>
    <w:p w:rsidR="00F01490" w:rsidRPr="0022272E" w:rsidRDefault="00D621B0" w:rsidP="004C19CC">
      <w:pPr>
        <w:pStyle w:val="a4"/>
        <w:spacing w:before="60" w:after="0"/>
        <w:ind w:left="0" w:firstLine="709"/>
        <w:jc w:val="both"/>
        <w:rPr>
          <w:color w:val="000000"/>
          <w:sz w:val="28"/>
          <w:szCs w:val="28"/>
        </w:rPr>
      </w:pPr>
      <w:r w:rsidRPr="0022272E">
        <w:rPr>
          <w:color w:val="000000"/>
          <w:spacing w:val="-4"/>
          <w:sz w:val="28"/>
          <w:szCs w:val="28"/>
        </w:rPr>
        <w:t>Средний возраст занятого мужчины – 41 год</w:t>
      </w:r>
      <w:r w:rsidR="00F01490" w:rsidRPr="0022272E">
        <w:rPr>
          <w:color w:val="000000"/>
          <w:spacing w:val="-4"/>
          <w:sz w:val="28"/>
          <w:szCs w:val="28"/>
        </w:rPr>
        <w:t xml:space="preserve">, у женщин – </w:t>
      </w:r>
      <w:r w:rsidRPr="0022272E">
        <w:rPr>
          <w:color w:val="000000"/>
          <w:spacing w:val="-4"/>
          <w:sz w:val="28"/>
          <w:szCs w:val="28"/>
        </w:rPr>
        <w:t xml:space="preserve">42.3 года. </w:t>
      </w:r>
      <w:r w:rsidR="00F01490" w:rsidRPr="0022272E">
        <w:rPr>
          <w:color w:val="000000"/>
          <w:spacing w:val="-4"/>
          <w:sz w:val="28"/>
          <w:szCs w:val="28"/>
        </w:rPr>
        <w:t>Стремясь быстрее почувствовать себя в роли добытчика, молодые люди менее охотно поступают в высшие и средние учебные заведения. Среди занятых мужчин доля с</w:t>
      </w:r>
      <w:r w:rsidR="00F01490" w:rsidRPr="0022272E">
        <w:rPr>
          <w:color w:val="000000"/>
          <w:sz w:val="28"/>
          <w:szCs w:val="28"/>
        </w:rPr>
        <w:t xml:space="preserve"> высшим или средним профессиональным образованием составила 50%, что ниже, чем у женщин (64%).</w:t>
      </w:r>
    </w:p>
    <w:p w:rsidR="00D621B0" w:rsidRPr="0022272E" w:rsidRDefault="00D621B0" w:rsidP="004C19C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</w:t>
      </w:r>
      <w:r w:rsidRPr="00222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одной из важнейших составляющих денежного дохода мужчин. По данным выборочного обследования заработной платы по профессиям и должностям, мужчины получают в 1.4 раза больше, чем женщины. </w:t>
      </w:r>
    </w:p>
    <w:p w:rsidR="00C84872" w:rsidRPr="0022272E" w:rsidRDefault="00F01490" w:rsidP="004C19C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72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4F2E32" w:rsidRPr="0022272E">
        <w:rPr>
          <w:rFonts w:ascii="Times New Roman" w:hAnsi="Times New Roman" w:cs="Times New Roman"/>
          <w:sz w:val="28"/>
          <w:szCs w:val="28"/>
        </w:rPr>
        <w:t>в</w:t>
      </w:r>
      <w:r w:rsidRPr="0022272E">
        <w:rPr>
          <w:rFonts w:ascii="Times New Roman" w:hAnsi="Times New Roman" w:cs="Times New Roman"/>
          <w:sz w:val="28"/>
          <w:szCs w:val="28"/>
        </w:rPr>
        <w:t xml:space="preserve"> День защитника Отечества принято дарить </w:t>
      </w:r>
      <w:r w:rsidR="004F2E32" w:rsidRPr="0022272E">
        <w:rPr>
          <w:rFonts w:ascii="Times New Roman" w:hAnsi="Times New Roman" w:cs="Times New Roman"/>
          <w:sz w:val="28"/>
          <w:szCs w:val="28"/>
        </w:rPr>
        <w:t xml:space="preserve">подарки мужчинам. </w:t>
      </w:r>
      <w:r w:rsidRPr="0022272E">
        <w:rPr>
          <w:rFonts w:ascii="Times New Roman" w:hAnsi="Times New Roman" w:cs="Times New Roman"/>
          <w:sz w:val="28"/>
          <w:szCs w:val="28"/>
        </w:rPr>
        <w:t xml:space="preserve">«Что тебе подарить, человек мой дорогой?» - </w:t>
      </w:r>
      <w:r w:rsidR="004F2E32" w:rsidRPr="0022272E">
        <w:rPr>
          <w:rFonts w:ascii="Times New Roman" w:hAnsi="Times New Roman" w:cs="Times New Roman"/>
          <w:sz w:val="28"/>
          <w:szCs w:val="28"/>
        </w:rPr>
        <w:t xml:space="preserve">вопрос, который </w:t>
      </w:r>
      <w:r w:rsidR="00383C0B" w:rsidRPr="0022272E">
        <w:rPr>
          <w:rFonts w:ascii="Times New Roman" w:hAnsi="Times New Roman" w:cs="Times New Roman"/>
          <w:sz w:val="28"/>
          <w:szCs w:val="28"/>
        </w:rPr>
        <w:t>волнует женщин перед праздником, и ко</w:t>
      </w:r>
      <w:r w:rsidR="00982CF6">
        <w:rPr>
          <w:rFonts w:ascii="Times New Roman" w:hAnsi="Times New Roman" w:cs="Times New Roman"/>
          <w:sz w:val="28"/>
          <w:szCs w:val="28"/>
        </w:rPr>
        <w:t>нечно чтоб это было «дешево, но</w:t>
      </w:r>
      <w:r w:rsidR="00982C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3C0B" w:rsidRPr="0022272E">
        <w:rPr>
          <w:rFonts w:ascii="Times New Roman" w:hAnsi="Times New Roman" w:cs="Times New Roman"/>
          <w:sz w:val="28"/>
          <w:szCs w:val="28"/>
        </w:rPr>
        <w:t xml:space="preserve">сердито». </w:t>
      </w:r>
    </w:p>
    <w:p w:rsidR="00563E03" w:rsidRPr="0022272E" w:rsidRDefault="00563E03" w:rsidP="004C19C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</w:t>
      </w:r>
      <w:r w:rsidR="00383C0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 популярным является вариант подарк</w:t>
      </w:r>
      <w:r w:rsid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C0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станок </w:t>
      </w:r>
      <w:r w:rsid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83C0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пена для бритья, шампунь</w:t>
      </w:r>
      <w:r w:rsid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3C0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 для душа. Такой парфюмерный набор обойдется около 580 рублей, туалетная вода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3C0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</w:t>
      </w:r>
      <w:r w:rsidR="00383C0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дороже – 5163 рубля. 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83C0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ижнее белье и носки 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среднем стоят 720 рублей. Можно купить аксессуары </w:t>
      </w:r>
      <w:proofErr w:type="gramStart"/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подороже</w:t>
      </w:r>
      <w:proofErr w:type="gramEnd"/>
      <w:r w:rsidR="00383C0B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за зонт, кожаные перчатки и ремень придется заплатить 3760 рублей. Приятелю или коллеге можно подарить стандартный подарочный набор: 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шоколад, коньяк и кофе, который скажем тоже не совсем бюджетный вариант – 1063 рубля.</w:t>
      </w:r>
    </w:p>
    <w:p w:rsidR="003C5522" w:rsidRPr="0022272E" w:rsidRDefault="003C5522" w:rsidP="004C19C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дамы, с</w:t>
      </w:r>
      <w:r w:rsidR="00563E03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обираясь в магазин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63E03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подарк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563E03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откладывают в сторону</w:t>
      </w:r>
      <w:r w:rsidR="00563E03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классический список «</w:t>
      </w:r>
      <w:proofErr w:type="gramStart"/>
      <w:r w:rsidR="00563E03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нужного</w:t>
      </w:r>
      <w:proofErr w:type="gramEnd"/>
      <w:r w:rsidR="00563E03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хозяйстве»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Носки и гель для душа – дело хорошее, но лучше поискать что-нибудь </w:t>
      </w:r>
      <w:r w:rsidR="002E2F72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«для души». Например, дрель, которую в среднем можно купить за 4578 рублей или футбольный мяч – всего 756 рублей.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</w:t>
      </w:r>
      <w:r w:rsidR="002E2F72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</w:t>
      </w:r>
      <w:r w:rsidR="002E2F72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приятны</w:t>
      </w:r>
      <w:r w:rsidR="002E2F72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утилитарны</w:t>
      </w:r>
      <w:r w:rsidR="002E2F72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2F72" w:rsidRPr="0002462E" w:rsidRDefault="003C5522" w:rsidP="004C19C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поискать что-то более оригинальное и дорогое – беспроводные наушники за 2550 рублей или смартфон за 9784 рубля. </w:t>
      </w:r>
      <w:r w:rsidR="002E2F72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кто-то даже может позволить себе подарить любимому мужчине мотоцикл, скутер или автомобиль. Такая роскошь стоит от 82 тыс. до 1.2 млн. </w:t>
      </w:r>
      <w:r w:rsidR="0002462E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="0002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2F72" w:rsidRPr="0022272E" w:rsidRDefault="002E2F72" w:rsidP="004C19C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конечно зависит от финансов. </w:t>
      </w:r>
      <w:r w:rsidR="00D10468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самом деле мужчины вовсе не так прагматичны, как это представляется на первый взгляд. Большинство исследований показало, что треть представителей сильного пола наилучшим подарком ко Дню защитника Отечества считают романтический вечер в компании любимой женщины или праздник в кругу близких. Тем более что все это можно организовать без потрясений для кошелька. Все зависит от фантазии и желания.</w:t>
      </w:r>
      <w:r w:rsidR="0022272E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</w:t>
      </w:r>
      <w:r w:rsidR="00D10468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этот февральский, холодный день будет согрет теплом приятных слов, улыбок и подарков, которые представительницы прекрасного пола будут вручать своим мужчинам!</w:t>
      </w:r>
    </w:p>
    <w:p w:rsidR="00C84872" w:rsidRPr="0022272E" w:rsidRDefault="00D10468" w:rsidP="004C19C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72E">
        <w:rPr>
          <w:rFonts w:ascii="Times New Roman" w:hAnsi="Times New Roman" w:cs="Times New Roman"/>
          <w:sz w:val="28"/>
          <w:szCs w:val="28"/>
        </w:rPr>
        <w:t>Приморскстат</w:t>
      </w:r>
      <w:proofErr w:type="spellEnd"/>
      <w:r w:rsidRPr="0022272E">
        <w:rPr>
          <w:rFonts w:ascii="Times New Roman" w:hAnsi="Times New Roman" w:cs="Times New Roman"/>
          <w:sz w:val="28"/>
          <w:szCs w:val="28"/>
        </w:rPr>
        <w:t xml:space="preserve"> от всей души поздравляет </w:t>
      </w:r>
      <w:r w:rsidR="0022272E" w:rsidRPr="0022272E">
        <w:rPr>
          <w:rFonts w:ascii="Times New Roman" w:hAnsi="Times New Roman" w:cs="Times New Roman"/>
          <w:sz w:val="28"/>
          <w:szCs w:val="28"/>
        </w:rPr>
        <w:t xml:space="preserve">всех мужчин с праздником. </w:t>
      </w:r>
      <w:r w:rsidR="0022272E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Хотим пожелать вам силы, мужества и отваги! </w:t>
      </w:r>
      <w:proofErr w:type="gramStart"/>
      <w:r w:rsidR="0022272E" w:rsidRPr="002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каждый день будет успешным, каждый поступок – достойным, каждая идея – отличной, каждое слово – твердым, а каждое действие – уверенным. </w:t>
      </w:r>
      <w:proofErr w:type="gramEnd"/>
    </w:p>
    <w:p w:rsidR="00C84872" w:rsidRDefault="00C84872" w:rsidP="00B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72E" w:rsidRDefault="0022272E" w:rsidP="00B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proofErr w:type="spellStart"/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  <w:proofErr w:type="spellEnd"/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Sect="002766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2462E"/>
    <w:rsid w:val="00071413"/>
    <w:rsid w:val="000916C2"/>
    <w:rsid w:val="000A6337"/>
    <w:rsid w:val="000D28AA"/>
    <w:rsid w:val="000E7299"/>
    <w:rsid w:val="00103C8A"/>
    <w:rsid w:val="00150FA7"/>
    <w:rsid w:val="001B26A8"/>
    <w:rsid w:val="001D6C35"/>
    <w:rsid w:val="001F0D48"/>
    <w:rsid w:val="001F3CE0"/>
    <w:rsid w:val="001F7513"/>
    <w:rsid w:val="00203350"/>
    <w:rsid w:val="0022272E"/>
    <w:rsid w:val="00235D32"/>
    <w:rsid w:val="00256883"/>
    <w:rsid w:val="00266E27"/>
    <w:rsid w:val="002677E5"/>
    <w:rsid w:val="00276627"/>
    <w:rsid w:val="00290AA0"/>
    <w:rsid w:val="002A1D18"/>
    <w:rsid w:val="002E2F72"/>
    <w:rsid w:val="003030B1"/>
    <w:rsid w:val="00336884"/>
    <w:rsid w:val="00357C12"/>
    <w:rsid w:val="003800DD"/>
    <w:rsid w:val="00383C0B"/>
    <w:rsid w:val="003856CB"/>
    <w:rsid w:val="003A17D1"/>
    <w:rsid w:val="003C5522"/>
    <w:rsid w:val="003E7AA2"/>
    <w:rsid w:val="003F5F4C"/>
    <w:rsid w:val="004006A2"/>
    <w:rsid w:val="00405C37"/>
    <w:rsid w:val="00473084"/>
    <w:rsid w:val="00474402"/>
    <w:rsid w:val="00477ADB"/>
    <w:rsid w:val="00490D99"/>
    <w:rsid w:val="004965C3"/>
    <w:rsid w:val="004A4C0B"/>
    <w:rsid w:val="004B0FE0"/>
    <w:rsid w:val="004B37DE"/>
    <w:rsid w:val="004B598E"/>
    <w:rsid w:val="004C19CC"/>
    <w:rsid w:val="004C6A07"/>
    <w:rsid w:val="004F2E32"/>
    <w:rsid w:val="00521BEC"/>
    <w:rsid w:val="00534581"/>
    <w:rsid w:val="00563E03"/>
    <w:rsid w:val="0059281F"/>
    <w:rsid w:val="00631533"/>
    <w:rsid w:val="00651D6F"/>
    <w:rsid w:val="00664194"/>
    <w:rsid w:val="006658C4"/>
    <w:rsid w:val="00673368"/>
    <w:rsid w:val="0067703A"/>
    <w:rsid w:val="006B68FC"/>
    <w:rsid w:val="006C6E3C"/>
    <w:rsid w:val="006D1D3C"/>
    <w:rsid w:val="006F1258"/>
    <w:rsid w:val="007020FF"/>
    <w:rsid w:val="007154BA"/>
    <w:rsid w:val="00726274"/>
    <w:rsid w:val="007341FC"/>
    <w:rsid w:val="007356DE"/>
    <w:rsid w:val="007379D0"/>
    <w:rsid w:val="007538CB"/>
    <w:rsid w:val="00763B92"/>
    <w:rsid w:val="0076647B"/>
    <w:rsid w:val="00767E7D"/>
    <w:rsid w:val="00780731"/>
    <w:rsid w:val="007C6C45"/>
    <w:rsid w:val="007D1EF2"/>
    <w:rsid w:val="007D6102"/>
    <w:rsid w:val="00812481"/>
    <w:rsid w:val="00814CDB"/>
    <w:rsid w:val="008166CC"/>
    <w:rsid w:val="008450F1"/>
    <w:rsid w:val="00871373"/>
    <w:rsid w:val="008C0659"/>
    <w:rsid w:val="008F5EDA"/>
    <w:rsid w:val="00901364"/>
    <w:rsid w:val="0096425A"/>
    <w:rsid w:val="00966865"/>
    <w:rsid w:val="00982CF6"/>
    <w:rsid w:val="009B5039"/>
    <w:rsid w:val="009C2551"/>
    <w:rsid w:val="00A12B5B"/>
    <w:rsid w:val="00A8065B"/>
    <w:rsid w:val="00A83B37"/>
    <w:rsid w:val="00A93C01"/>
    <w:rsid w:val="00AF3948"/>
    <w:rsid w:val="00B24061"/>
    <w:rsid w:val="00B340C9"/>
    <w:rsid w:val="00B369AB"/>
    <w:rsid w:val="00B407A1"/>
    <w:rsid w:val="00B55E0B"/>
    <w:rsid w:val="00B601EA"/>
    <w:rsid w:val="00B917AC"/>
    <w:rsid w:val="00BA6D0F"/>
    <w:rsid w:val="00C03F0A"/>
    <w:rsid w:val="00C15DCE"/>
    <w:rsid w:val="00C3394F"/>
    <w:rsid w:val="00C55E96"/>
    <w:rsid w:val="00C70F33"/>
    <w:rsid w:val="00C84872"/>
    <w:rsid w:val="00CC7764"/>
    <w:rsid w:val="00CE7C85"/>
    <w:rsid w:val="00D10468"/>
    <w:rsid w:val="00D621B0"/>
    <w:rsid w:val="00DE06BC"/>
    <w:rsid w:val="00DF5F46"/>
    <w:rsid w:val="00E01936"/>
    <w:rsid w:val="00E13600"/>
    <w:rsid w:val="00ED0E79"/>
    <w:rsid w:val="00EE0CD1"/>
    <w:rsid w:val="00F01490"/>
    <w:rsid w:val="00F02CFC"/>
    <w:rsid w:val="00F363F5"/>
    <w:rsid w:val="00F95A0B"/>
    <w:rsid w:val="00FA5C20"/>
    <w:rsid w:val="00FC7E44"/>
    <w:rsid w:val="00FD3067"/>
    <w:rsid w:val="00FD57B9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2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2481"/>
  </w:style>
  <w:style w:type="paragraph" w:styleId="a6">
    <w:name w:val="Body Text"/>
    <w:basedOn w:val="a"/>
    <w:link w:val="a7"/>
    <w:uiPriority w:val="99"/>
    <w:semiHidden/>
    <w:unhideWhenUsed/>
    <w:rsid w:val="008124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2481"/>
  </w:style>
  <w:style w:type="paragraph" w:styleId="a8">
    <w:name w:val="Balloon Text"/>
    <w:basedOn w:val="a"/>
    <w:link w:val="a9"/>
    <w:uiPriority w:val="99"/>
    <w:semiHidden/>
    <w:unhideWhenUsed/>
    <w:rsid w:val="0081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6E27"/>
    <w:rPr>
      <w:color w:val="0000FF"/>
      <w:u w:val="single"/>
    </w:rPr>
  </w:style>
  <w:style w:type="paragraph" w:customStyle="1" w:styleId="ab">
    <w:name w:val="Текст доклада"/>
    <w:basedOn w:val="a6"/>
    <w:rsid w:val="00763B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qFormat/>
    <w:rsid w:val="00763B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fst">
    <w:name w:val="sfst"/>
    <w:basedOn w:val="a"/>
    <w:rsid w:val="008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2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2481"/>
  </w:style>
  <w:style w:type="paragraph" w:styleId="a6">
    <w:name w:val="Body Text"/>
    <w:basedOn w:val="a"/>
    <w:link w:val="a7"/>
    <w:uiPriority w:val="99"/>
    <w:semiHidden/>
    <w:unhideWhenUsed/>
    <w:rsid w:val="008124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2481"/>
  </w:style>
  <w:style w:type="paragraph" w:styleId="a8">
    <w:name w:val="Balloon Text"/>
    <w:basedOn w:val="a"/>
    <w:link w:val="a9"/>
    <w:uiPriority w:val="99"/>
    <w:semiHidden/>
    <w:unhideWhenUsed/>
    <w:rsid w:val="0081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6E27"/>
    <w:rPr>
      <w:color w:val="0000FF"/>
      <w:u w:val="single"/>
    </w:rPr>
  </w:style>
  <w:style w:type="paragraph" w:customStyle="1" w:styleId="ab">
    <w:name w:val="Текст доклада"/>
    <w:basedOn w:val="a6"/>
    <w:rsid w:val="00763B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qFormat/>
    <w:rsid w:val="00763B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fst">
    <w:name w:val="sfst"/>
    <w:basedOn w:val="a"/>
    <w:rsid w:val="008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45FD-FDAB-42F9-B698-84AB8C6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Храмкова Виктория Анатольевна</cp:lastModifiedBy>
  <cp:revision>8</cp:revision>
  <cp:lastPrinted>2020-02-18T22:06:00Z</cp:lastPrinted>
  <dcterms:created xsi:type="dcterms:W3CDTF">2021-02-17T02:03:00Z</dcterms:created>
  <dcterms:modified xsi:type="dcterms:W3CDTF">2021-02-17T04:58:00Z</dcterms:modified>
</cp:coreProperties>
</file>