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06.03.2026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pPr>
      <w:r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whit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white"/>
          <w:u w:val="single"/>
        </w:rPr>
        <w:t xml:space="preserve">Очередной семинар для кадастровых инженеров состоялся на площадке Приморского Росреестра</w:t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whit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none"/>
          <w:u w:val="single"/>
        </w:rPr>
        <w:t xml:space="preserve">:</w:t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white"/>
          <w:u w:val="single"/>
        </w:rPr>
      </w:r>
      <w:r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273350"/>
          <w:sz w:val="28"/>
          <w:szCs w:val="28"/>
          <w:highlight w:val="white"/>
          <w:u w:val="single"/>
        </w:rPr>
      </w:pP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 w:val="0"/>
          <w:i w:val="0"/>
          <w:color w:val="273350"/>
          <w:sz w:val="28"/>
          <w:szCs w:val="28"/>
          <w:highlight w:val="white"/>
          <w:u w:val="singl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Обучающий семинар собрал более 40 кадастровых инженеров, представляющих не только Владивосток, но и прибывших практически из каждого уголка Приморья: городов Спасск-Дальний, Артем, Лесозаводск,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поселков городского типа Кавалерово и Славянка, села Черниговка и др. Большинство участников представляли Ассоциац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ию саморегулируемой организации «Кадастровые инженеры».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Встреча была посвящена новеллам в законодательстве о кадастровым учете и регистрации прав, вступивших в силу с 1 февраля 2025 года, согласно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которым в документах на осуществление кадастрового учета (межевой или технический план, карта-план территории) должна быть указана информация об адресе объекта в виде его уникального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дентификатора </w:t>
      </w:r>
      <w:hyperlink r:id="rId10" w:tooltip="http://publication.pravo.gov.ru/document/0001202503140006" w:history="1">
        <w:r>
          <w:rPr>
            <w:rStyle w:val="876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(</w:t>
        </w:r>
        <w:r>
          <w:rPr>
            <w:rStyle w:val="876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Приказ Росреестра № П/0328/24 от 23.10.2024).</w:t>
        </w:r>
        <w:r>
          <w:rPr>
            <w:rStyle w:val="876"/>
          </w:rPr>
        </w:r>
        <w:r>
          <w:rPr>
            <w:rStyle w:val="876"/>
          </w:rPr>
        </w:r>
      </w:hyperlink>
      <w:r/>
      <w:r/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Повестка мероприятия включала три основных вопроса: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5"/>
        <w:numPr>
          <w:ilvl w:val="0"/>
          <w:numId w:val="20"/>
        </w:numPr>
        <w:ind w:left="0" w:right="0" w:firstLine="850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Изменения в российском законодательстве, касающиеся вопросов государственной регистрации прав и государственного кадастрового учета недвижимости.</w:t>
      </w:r>
      <w:r/>
      <w:r/>
    </w:p>
    <w:p>
      <w:pPr>
        <w:pStyle w:val="875"/>
        <w:numPr>
          <w:ilvl w:val="0"/>
          <w:numId w:val="20"/>
        </w:numPr>
        <w:ind w:left="0" w:right="0" w:firstLine="850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Обзор наиболее распространенных ошибок, допускаемых специалистами при составлении межевых и технических планов, а также актов обследования объектов недвижимости.</w:t>
      </w:r>
      <w:r/>
      <w:r/>
    </w:p>
    <w:p>
      <w:pPr>
        <w:pStyle w:val="875"/>
        <w:numPr>
          <w:ilvl w:val="0"/>
          <w:numId w:val="20"/>
        </w:numPr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Разбор иных проблем, возникающих в повседневной практике подготовки и подачи документации для осуществления регистрационно-кадастровых процедур.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Докладчиком по всем вопросам выступал Артем Мезенин, и.о. заместителя руководителя Управления Росреестра по Приморскому краю.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Очень важно детал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но изучать изменения действующего законодательства, следить за обновлениями нормативных актов и инструкций, чтобы избежать возможных ошибок и нарушений требований закона. От уровня подготовки и внимательности кадастровых инженеров зависят сроки рассмотрени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я заявлений и успешность прохождения процедуры учетно-регистрационных действий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», – делится мнением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и.о. заместителя руководителя Управления Росреестра по Приморскому краю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Артем Мезенин. </w:t>
      </w:r>
      <w:r>
        <w:rPr>
          <w:i/>
          <w:iCs/>
          <w:highlight w:val="none"/>
        </w:rPr>
      </w:r>
      <w:r>
        <w:rPr>
          <w:i/>
          <w:iCs/>
          <w:highlight w:val="none"/>
        </w:rPr>
      </w:r>
    </w:p>
    <w:p>
      <w:pPr>
        <w:ind w:left="0" w:right="0" w:firstLine="850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Несмотря на остроту обсуждаемых вопросов, мероприятие прошло в конструктивной и дружелюбной обстановке, которая способствовала эффективному обмену мнениями и достижению взаимопонимания среди участников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Семинар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ля кадастровых инженеров Приморья в отношении актуальных требований законодательства прошел в плодотворной, деловой атмосфере. Понравился формат семинара, возможность задать вопрос и получить компетентный ответ, обменятся опытом, выразить свою позицию. В 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ормате семинара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получены разъяснения, отражена позиция  Росреестра по особо острым вопросам, стоящими перед кадастровыми инженерами на сегодняшний день. Особая благодарность Мезенину Артёму Павловичу в создании деловой атмосферы семинара, в понимании проблем,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возникающих в профессиональной деятельности кадастровых инженеров в современных реалиях, и поиске путей их решения», – комментирует Комлык Валерия, кадастровый инженер А СРО «Кадастровые инженеры».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publication.pravo.gov.ru/document/00012025031400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132</cp:revision>
  <dcterms:created xsi:type="dcterms:W3CDTF">2023-08-16T23:21:00Z</dcterms:created>
  <dcterms:modified xsi:type="dcterms:W3CDTF">2026-03-06T04:13:57Z</dcterms:modified>
</cp:coreProperties>
</file>