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73"/>
      </w:pPr>
      <w:r/>
      <w:r/>
    </w:p>
    <w:p>
      <w:pPr>
        <w:pStyle w:val="873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03.02.2026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1088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cs="Nimbus Roman"/>
          <w:b/>
          <w:bCs w:val="0"/>
          <w:i w:val="0"/>
          <w:color w:val="000000" w:themeColor="text1"/>
          <w:sz w:val="36"/>
          <w:szCs w:val="36"/>
          <w:highlight w:val="none"/>
          <w:u w:val="none"/>
        </w:rPr>
      </w:pPr>
      <w:r>
        <w:rPr>
          <w:rFonts w:ascii="Nimbus Roman" w:hAnsi="Nimbus Roman" w:cs="Nimbus Roman"/>
          <w:b/>
          <w:bCs w:val="0"/>
          <w:i w:val="0"/>
          <w:color w:val="000000" w:themeColor="text1"/>
          <w:sz w:val="36"/>
          <w:szCs w:val="36"/>
          <w:highlight w:val="none"/>
          <w:u w:val="none"/>
        </w:rPr>
      </w:r>
      <w:r>
        <w:rPr>
          <w:rFonts w:ascii="Nimbus Roman" w:hAnsi="Nimbus Roman" w:cs="Nimbus Roman"/>
          <w:b/>
          <w:bCs/>
          <w:i w:val="0"/>
          <w:color w:val="000000" w:themeColor="text1"/>
          <w:sz w:val="36"/>
          <w:szCs w:val="36"/>
          <w:highlight w:val="white"/>
          <w:u w:val="none"/>
        </w:rPr>
        <w:t xml:space="preserve">Приморским Росреестром опубликован рейтинг кадастровых  инженеров,  в  котором были оценены итоги  их  профессиональной  деятельности  за  2025 год</w:t>
      </w:r>
      <w:r>
        <w:rPr>
          <w:rFonts w:ascii="Nimbus Roman" w:hAnsi="Nimbus Roman" w:cs="Nimbus Roman"/>
          <w:b/>
          <w:bCs/>
          <w:i w:val="0"/>
          <w:color w:val="000000" w:themeColor="text1"/>
          <w:sz w:val="36"/>
          <w:szCs w:val="36"/>
          <w:highlight w:val="white"/>
          <w:u w:val="none"/>
        </w:rPr>
      </w:r>
      <w:r>
        <w:rPr>
          <w:rFonts w:ascii="Nimbus Roman" w:hAnsi="Nimbus Roman" w:cs="Nimbus Roman"/>
          <w:b/>
          <w:bCs/>
          <w:i w:val="0"/>
          <w:color w:val="000000" w:themeColor="text1"/>
          <w:sz w:val="36"/>
          <w:szCs w:val="36"/>
          <w:highlight w:val="white"/>
          <w:u w:val="none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cs="Nimbus Roman"/>
          <w:b/>
          <w:bCs w:val="0"/>
          <w:i w:val="0"/>
          <w:color w:val="273350"/>
          <w:sz w:val="28"/>
          <w:szCs w:val="28"/>
          <w:highlight w:val="white"/>
          <w:u w:val="none"/>
        </w:rPr>
      </w:pPr>
      <w:r>
        <w:rPr>
          <w:rFonts w:ascii="Nimbus Roman" w:hAnsi="Nimbus Roman" w:cs="Nimbus Roman"/>
          <w:b/>
          <w:bCs/>
          <w:i w:val="0"/>
          <w:color w:val="273350"/>
          <w:sz w:val="28"/>
          <w:szCs w:val="28"/>
          <w:highlight w:val="none"/>
          <w:u w:val="none"/>
        </w:rPr>
      </w:r>
      <w:r>
        <w:rPr>
          <w:rFonts w:ascii="Nimbus Roman" w:hAnsi="Nimbus Roman" w:cs="Nimbus Roman"/>
          <w:b/>
          <w:bCs/>
          <w:i w:val="0"/>
          <w:color w:val="273350"/>
          <w:sz w:val="28"/>
          <w:szCs w:val="28"/>
          <w:highlight w:val="none"/>
          <w:u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Напомним, что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слуги кадастровых инженеров необходимы для проведения кадастровых работ, по результатам которых готовится технический или межевой план, ак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 обследования или карта-план территории. Эти документы необходимы для постановки недвижимости на государственный кадастровый учет, определения местоположения границ земельных участков и объектов капитального строительства, уточнения характеристик объектов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Результаты анализа размещены на официальном сайте ведомства в открытом доступе: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https://rosreestr.gov.ru/open-service/statistika-i-analitika/reyting-kadastrovykh-inzhenerov-376/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 вкладке: «Открытая служба» - «Статистика и аналитика» - «Рейтинг кадастровых инженеров Приморского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Стоит отметить, что результаты рейтинга обновляются каждый квартал.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ейтинг включает ключевые показатели эффективности работы кадастровых инженеров,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среди которых число принятых положительных решений, случаев отказа и приостановления учетных действий по документам, которые ими были подготовлены. Кроме того, в рейтинге вы найдете сведения о принадлежности специалиста к определенной саморегулируемой орг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анизации, которая осуществляет контроль за его деятельностью, и уникальный регистрационный номер кадастрового инженера в госреестре.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Актуальный статус кадастрового инженера можно проверить на сайте </w:t>
      </w:r>
      <w:hyperlink r:id="rId10" w:tooltip="https://rosreestr.gov.ru/wps/portal/p/cc_ib_portal_services/cc_ib_sro_reestrs" w:history="1">
        <w:r>
          <w:rPr>
            <w:rStyle w:val="876"/>
            <w:rFonts w:ascii="Times New Roman" w:hAnsi="Times New Roman" w:eastAsia="Times New Roman" w:cs="Times New Roman"/>
            <w:sz w:val="28"/>
            <w:szCs w:val="28"/>
          </w:rPr>
          <w:t xml:space="preserve">https://rosreestr.gov.ru/wps/portal/p/cc_ib_portal_services/cc_ib_sro_reestrs</w:t>
        </w:r>
        <w:r>
          <w:rPr>
            <w:rStyle w:val="876"/>
            <w:rFonts w:ascii="Times New Roman" w:hAnsi="Times New Roman" w:eastAsia="Times New Roman" w:cs="Times New Roman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Приморский Росреестр подготовил 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оп-10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профессионалов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сфере  кадастровой деятельности, подготовивших наибольшее количество документов, которые представлены орган кадастрового учета и по которым приняты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положительные решения.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их число входят: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Нарсавидзе </w:t>
        <w:tab/>
        <w:t xml:space="preserve">Елизавета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- Ассоциация "Саморегулируемая Организация Кадастровых Инженеров"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(746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положительных решений);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Бобков</w:t>
        <w:tab/>
        <w:t xml:space="preserve">Сергей</w:t>
        <w:tab/>
        <w:t xml:space="preserve">-</w:t>
        <w:tab/>
        <w:t xml:space="preserve">Саморегулируемая Организация Ассоциация "Объединение Кадастровых Инженеров" (542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положительных решения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Бойко</w:t>
        <w:tab/>
        <w:t xml:space="preserve">Елена - Ассоциация "Саморегулируемая Организация Кадастровых Инженеров"</w:t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(490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положительных решений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Каталевская</w:t>
        <w:tab/>
        <w:t xml:space="preserve">Марина</w:t>
        <w:tab/>
        <w:t xml:space="preserve">-</w:t>
        <w:tab/>
        <w:t xml:space="preserve">Ассоциация "Саморегулируемая Организация Кадастровых Инженеров"</w:t>
        <w:tab/>
        <w:t xml:space="preserve">(313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положительных решений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Мазай</w:t>
        <w:tab/>
        <w:t xml:space="preserve">Анна</w:t>
        <w:tab/>
        <w:t xml:space="preserve">-</w:t>
        <w:tab/>
        <w:t xml:space="preserve">Ассоциация "Саморегулируемая Организация Кадастровых Инженеров"</w:t>
        <w:tab/>
        <w:t xml:space="preserve">(307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положительных решений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Рыбакова</w:t>
        <w:tab/>
        <w:t xml:space="preserve">Елена</w:t>
        <w:tab/>
        <w:t xml:space="preserve">- Саморегулируемая Организация Ассоциация Кадастровых Инженеров "Содружество"</w:t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(294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положительных решений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Курчаева</w:t>
        <w:tab/>
        <w:t xml:space="preserve">Светлана</w:t>
        <w:tab/>
        <w:t xml:space="preserve">-</w:t>
        <w:tab/>
        <w:t xml:space="preserve">Ассоциация "Саморегулируемая Организация Кадастровых Инженеров"</w:t>
        <w:tab/>
        <w:t xml:space="preserve">(254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положительных решений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Лобко</w:t>
        <w:tab/>
        <w:t xml:space="preserve">Андрей -</w:t>
        <w:tab/>
        <w:t xml:space="preserve">Ассоциация "Саморегулируемая Организация Кадастровых Инженеров"</w:t>
        <w:tab/>
        <w:t xml:space="preserve">(237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положительных решений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Шалагинов</w:t>
        <w:tab/>
        <w:t xml:space="preserve">Олег</w:t>
        <w:tab/>
        <w:t xml:space="preserve">- Ассоциация "Саморегулируемая Организация Кадастровых Инженеров"</w:t>
        <w:tab/>
        <w:t xml:space="preserve">(222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положительных решения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Юшкова</w:t>
        <w:tab/>
        <w:t xml:space="preserve">Анастасия</w:t>
        <w:tab/>
        <w:t xml:space="preserve">-Ассоциация "Саморегулируемая организация кадастровых инженеров"</w:t>
        <w:tab/>
        <w:t xml:space="preserve">(207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положительных решений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Важно подчеркнуть,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что по представленным этими специалистами документам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практически не принимались решения о приостановлении, либо такие случаи единичны.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«Рейтинг кадастровых инженеров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 представляет интерес как для заказчиков кадастровых работ, так и непосредственно для самих специалистов. Он позволяет объективно оценить уровень квалификации исполнителей и сделать выбор в пользу компетентного и проверенного профессионала на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 основании реальных показателей качества выполненных работ» – комментирует заместитель руководителя Управления по Приморскому краю Наталья Балыш.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br/>
      </w: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7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imbus Roman">
    <w:panose1 w:val="000005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8"/>
    <w:link w:val="867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6"/>
    <w:next w:val="866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basedOn w:val="868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6"/>
    <w:next w:val="866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basedOn w:val="868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6"/>
    <w:next w:val="866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6"/>
    <w:next w:val="866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6"/>
    <w:next w:val="866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8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6"/>
    <w:next w:val="866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8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6"/>
    <w:next w:val="866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8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6"/>
    <w:next w:val="866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866"/>
    <w:next w:val="866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8"/>
    <w:link w:val="709"/>
    <w:uiPriority w:val="10"/>
    <w:rPr>
      <w:sz w:val="48"/>
      <w:szCs w:val="48"/>
    </w:rPr>
  </w:style>
  <w:style w:type="paragraph" w:styleId="711">
    <w:name w:val="Subtitle"/>
    <w:basedOn w:val="866"/>
    <w:next w:val="866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8"/>
    <w:link w:val="711"/>
    <w:uiPriority w:val="11"/>
    <w:rPr>
      <w:sz w:val="24"/>
      <w:szCs w:val="24"/>
    </w:rPr>
  </w:style>
  <w:style w:type="paragraph" w:styleId="713">
    <w:name w:val="Quote"/>
    <w:basedOn w:val="866"/>
    <w:next w:val="866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6"/>
    <w:next w:val="866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6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basedOn w:val="868"/>
    <w:link w:val="717"/>
    <w:uiPriority w:val="99"/>
  </w:style>
  <w:style w:type="paragraph" w:styleId="719">
    <w:name w:val="Footer"/>
    <w:basedOn w:val="866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8"/>
    <w:link w:val="719"/>
    <w:uiPriority w:val="99"/>
  </w:style>
  <w:style w:type="paragraph" w:styleId="721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3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7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8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8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8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67">
    <w:name w:val="Heading 1"/>
    <w:basedOn w:val="866"/>
    <w:next w:val="866"/>
    <w:link w:val="874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Balloon Text"/>
    <w:basedOn w:val="866"/>
    <w:link w:val="872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72" w:customStyle="1">
    <w:name w:val="Текст выноски Знак"/>
    <w:basedOn w:val="868"/>
    <w:link w:val="871"/>
    <w:uiPriority w:val="99"/>
    <w:semiHidden/>
    <w:rPr>
      <w:rFonts w:ascii="Segoe UI" w:hAnsi="Segoe UI" w:cs="Segoe UI"/>
      <w:sz w:val="18"/>
      <w:szCs w:val="18"/>
    </w:rPr>
  </w:style>
  <w:style w:type="paragraph" w:styleId="873">
    <w:name w:val="No Spacing"/>
    <w:uiPriority w:val="1"/>
    <w:qFormat/>
    <w:pPr>
      <w:spacing w:after="0" w:line="240" w:lineRule="auto"/>
    </w:pPr>
  </w:style>
  <w:style w:type="character" w:styleId="874" w:customStyle="1">
    <w:name w:val="Заголовок 1 Знак"/>
    <w:basedOn w:val="868"/>
    <w:link w:val="867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75">
    <w:name w:val="List Paragraph"/>
    <w:basedOn w:val="866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76">
    <w:name w:val="Hyperlink"/>
    <w:basedOn w:val="868"/>
    <w:uiPriority w:val="99"/>
    <w:unhideWhenUsed/>
    <w:rPr>
      <w:color w:val="0563c1" w:themeColor="hyperlink"/>
      <w:u w:val="single"/>
    </w:rPr>
  </w:style>
  <w:style w:type="character" w:styleId="877">
    <w:name w:val="annotation reference"/>
    <w:basedOn w:val="868"/>
    <w:uiPriority w:val="99"/>
    <w:semiHidden/>
    <w:unhideWhenUsed/>
    <w:rPr>
      <w:sz w:val="16"/>
      <w:szCs w:val="16"/>
    </w:rPr>
  </w:style>
  <w:style w:type="paragraph" w:styleId="878">
    <w:name w:val="annotation text"/>
    <w:basedOn w:val="866"/>
    <w:link w:val="879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79" w:customStyle="1">
    <w:name w:val="Текст примечания Знак"/>
    <w:basedOn w:val="868"/>
    <w:link w:val="878"/>
    <w:uiPriority w:val="99"/>
    <w:semiHidden/>
    <w:rPr>
      <w:sz w:val="20"/>
      <w:szCs w:val="20"/>
    </w:rPr>
  </w:style>
  <w:style w:type="paragraph" w:styleId="880">
    <w:name w:val="annotation subject"/>
    <w:basedOn w:val="878"/>
    <w:next w:val="878"/>
    <w:link w:val="881"/>
    <w:uiPriority w:val="99"/>
    <w:semiHidden/>
    <w:unhideWhenUsed/>
    <w:rPr>
      <w:b/>
      <w:bCs/>
    </w:rPr>
  </w:style>
  <w:style w:type="character" w:styleId="881" w:customStyle="1">
    <w:name w:val="Тема примечания Знак"/>
    <w:basedOn w:val="879"/>
    <w:link w:val="880"/>
    <w:uiPriority w:val="99"/>
    <w:semiHidden/>
    <w:rPr>
      <w:b/>
      <w:bCs/>
      <w:sz w:val="20"/>
      <w:szCs w:val="20"/>
    </w:rPr>
  </w:style>
  <w:style w:type="character" w:styleId="882">
    <w:name w:val="FollowedHyperlink"/>
    <w:basedOn w:val="868"/>
    <w:uiPriority w:val="99"/>
    <w:semiHidden/>
    <w:unhideWhenUsed/>
    <w:rPr>
      <w:color w:val="954f72" w:themeColor="followedHyperlink"/>
      <w:u w:val="single"/>
    </w:rPr>
  </w:style>
  <w:style w:type="paragraph" w:styleId="883">
    <w:name w:val="Normal (Web)"/>
    <w:basedOn w:val="86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8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rosreestr.gov.ru/wps/portal/p/cc_ib_portal_services/cc_ib_sro_reestr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131</cp:revision>
  <dcterms:created xsi:type="dcterms:W3CDTF">2023-08-16T23:21:00Z</dcterms:created>
  <dcterms:modified xsi:type="dcterms:W3CDTF">2026-02-03T04:41:49Z</dcterms:modified>
</cp:coreProperties>
</file>