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9"/>
      </w:pPr>
      <w:r/>
      <w:r/>
    </w:p>
    <w:p>
      <w:pPr>
        <w:pStyle w:val="85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18.07.2025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0"/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Имя в истории – имя на карте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850"/>
        <w:jc w:val="center"/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850"/>
        <w:jc w:val="both"/>
        <w:spacing w:after="0" w:line="307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Продолжаем вместе с Вами изучать Приморский край. Сегодня речь пойдёт о наименованиях уже существующих географических объектов.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850"/>
        <w:jc w:val="both"/>
        <w:spacing w:after="0" w:line="307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Росреестр проводит работу по выявлению наименований географических объектов, не </w:t>
      </w:r>
      <w:r>
        <w:rPr>
          <w:rFonts w:ascii="Times New Roman" w:hAnsi="Times New Roman" w:cs="Times New Roman"/>
          <w:sz w:val="28"/>
          <w:szCs w:val="28"/>
        </w:rPr>
        <w:t xml:space="preserve">внесенных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Государственный каталог географических названий (ГКГН)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850"/>
        <w:jc w:val="both"/>
        <w:spacing w:after="0" w:line="307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Источниками информации в таких случаях являются картографические материалы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онлайн-сервисы,  нормативно-правовые акты, статистические данные, данные официальных картографических и справочных изданий и иные сведения.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850"/>
        <w:jc w:val="both"/>
        <w:spacing w:after="0" w:line="307" w:lineRule="auto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Так, в результате совместной работы с публично-правовой компанией «Роскадастр» были зарегистрированы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ГКГН следующие географические объекты Приморского края: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бухта Парис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мыс Птичий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мыс Дарагана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мыс Рогозина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мыс Старицкого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гора  Ларионовская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/>
      <w:r/>
    </w:p>
    <w:p>
      <w:pPr>
        <w:ind w:firstLine="850"/>
        <w:jc w:val="both"/>
        <w:spacing w:after="0" w:line="307" w:lineRule="auto"/>
        <w:tabs>
          <w:tab w:val="left" w:pos="425" w:leader="none"/>
          <w:tab w:val="left" w:pos="425" w:leader="none"/>
          <w:tab w:val="left" w:pos="567" w:leader="none"/>
        </w:tabs>
        <w:rPr>
          <w:rFonts w:ascii="Times New Roman" w:hAnsi="Times New Roman" w:cs="Times New Roman"/>
          <w:sz w:val="27"/>
          <w:szCs w:val="27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Углубляясь в историю наименований, хочется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название каждого географического объекта индивидуально и отражает его особенности, поскольку служит для отличия и распознавания.</w:t>
      </w:r>
      <w:r>
        <w:rPr>
          <w:rFonts w:ascii="Times New Roman" w:hAnsi="Times New Roman" w:cs="Times New Roman"/>
          <w:sz w:val="27"/>
          <w:szCs w:val="27"/>
          <w:highlight w:val="white"/>
        </w:rPr>
      </w:r>
      <w:r>
        <w:rPr>
          <w:rFonts w:ascii="Times New Roman" w:hAnsi="Times New Roman" w:cs="Times New Roman"/>
          <w:sz w:val="27"/>
          <w:szCs w:val="27"/>
          <w:highlight w:val="white"/>
        </w:rPr>
      </w:r>
    </w:p>
    <w:p>
      <w:pPr>
        <w:pStyle w:val="861"/>
        <w:ind w:left="0" w:firstLine="850"/>
        <w:jc w:val="both"/>
        <w:spacing w:line="307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бухта Парис</w:t>
      </w:r>
      <w:r>
        <w:rPr>
          <w:rFonts w:ascii="Times New Roman" w:hAnsi="Times New Roman" w:cs="Times New Roman"/>
          <w:sz w:val="28"/>
          <w:szCs w:val="28"/>
        </w:rPr>
        <w:t xml:space="preserve"> хранит в своем названии память о бриге «Парис», который</w:t>
      </w:r>
      <w:r>
        <w:rPr>
          <w:rFonts w:ascii="Times New Roman" w:hAnsi="Times New Roman" w:cs="Times New Roman"/>
          <w:sz w:val="28"/>
          <w:szCs w:val="28"/>
        </w:rPr>
        <w:t xml:space="preserve"> участвовал в гидрографических исследованиях Балтийского моря. Она была названа экспедицией подполковника корпуса флотс</w:t>
      </w:r>
      <w:r>
        <w:rPr>
          <w:rFonts w:ascii="Times New Roman" w:hAnsi="Times New Roman" w:cs="Times New Roman"/>
          <w:sz w:val="28"/>
          <w:szCs w:val="28"/>
        </w:rPr>
        <w:t xml:space="preserve">ких штурманов В.</w:t>
      </w:r>
      <w:r>
        <w:rPr>
          <w:rFonts w:ascii="Times New Roman" w:hAnsi="Times New Roman" w:cs="Times New Roman"/>
          <w:sz w:val="28"/>
          <w:szCs w:val="28"/>
        </w:rPr>
        <w:t xml:space="preserve">М.</w:t>
      </w:r>
      <w:r>
        <w:rPr>
          <w:rFonts w:ascii="Times New Roman" w:hAnsi="Times New Roman" w:cs="Times New Roman"/>
          <w:sz w:val="28"/>
          <w:szCs w:val="28"/>
        </w:rPr>
        <w:t xml:space="preserve"> Бабкина в 1862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честь судов этой серии на</w:t>
      </w:r>
      <w:r>
        <w:rPr>
          <w:rFonts w:ascii="Times New Roman" w:hAnsi="Times New Roman" w:cs="Times New Roman"/>
          <w:sz w:val="28"/>
          <w:szCs w:val="28"/>
        </w:rPr>
        <w:t xml:space="preserve">званы также бухты Диомид, Аякс, Патрокл, Улисс.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ind w:left="0" w:firstLine="850"/>
        <w:jc w:val="both"/>
        <w:spacing w:line="307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Бухта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расположена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острове Русский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проливе Босфор Восточный, между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полуостровом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Житкова и Мысом Балка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ухт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сильно </w:t>
      </w:r>
      <w:r>
        <w:rPr>
          <w:rFonts w:ascii="Times New Roman" w:hAnsi="Times New Roman" w:cs="Times New Roman"/>
          <w:sz w:val="28"/>
          <w:szCs w:val="28"/>
        </w:rPr>
        <w:t xml:space="preserve">врезана</w:t>
      </w:r>
      <w:r>
        <w:rPr>
          <w:rFonts w:ascii="Times New Roman" w:hAnsi="Times New Roman" w:cs="Times New Roman"/>
          <w:sz w:val="28"/>
          <w:szCs w:val="28"/>
        </w:rPr>
        <w:t xml:space="preserve"> в остров</w:t>
      </w:r>
      <w:r>
        <w:rPr>
          <w:rFonts w:ascii="Times New Roman" w:hAnsi="Times New Roman" w:cs="Times New Roman"/>
          <w:sz w:val="28"/>
          <w:szCs w:val="28"/>
        </w:rPr>
        <w:t xml:space="preserve">, а сам берег </w:t>
      </w:r>
      <w:r>
        <w:rPr>
          <w:rFonts w:ascii="Times New Roman" w:hAnsi="Times New Roman" w:cs="Times New Roman"/>
          <w:sz w:val="28"/>
          <w:szCs w:val="28"/>
        </w:rPr>
        <w:t xml:space="preserve">высокий и обрывистый. Здесь очень красивая природа. Яркие краски древесных растений, мелких кустарников и разнотравья делают бухту </w:t>
      </w:r>
      <w:r>
        <w:rPr>
          <w:rFonts w:ascii="Times New Roman" w:hAnsi="Times New Roman" w:cs="Times New Roman"/>
          <w:sz w:val="28"/>
          <w:szCs w:val="28"/>
        </w:rPr>
        <w:t xml:space="preserve">живописной и привлекательной для отдыхающих.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ind w:left="0" w:firstLine="850"/>
        <w:jc w:val="both"/>
        <w:spacing w:line="307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Северо-восточный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мыс острова Попова –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мыс Дарагана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расположенный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проливе Старка залива Петра Великого</w:t>
      </w:r>
      <w:r>
        <w:rPr>
          <w:rFonts w:ascii="Times New Roman" w:hAnsi="Times New Roman" w:cs="Times New Roman"/>
          <w:sz w:val="28"/>
          <w:szCs w:val="28"/>
        </w:rPr>
        <w:t xml:space="preserve">, был назван по фамилии штурманского офицера корвета «Новик» прапорщика корпуса флотс</w:t>
      </w:r>
      <w:r>
        <w:rPr>
          <w:rFonts w:ascii="Times New Roman" w:hAnsi="Times New Roman" w:cs="Times New Roman"/>
          <w:sz w:val="28"/>
          <w:szCs w:val="28"/>
        </w:rPr>
        <w:t xml:space="preserve">ких штурманов Н.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Дарагана, участвовавшего в гидрографических работах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Японском </w:t>
      </w:r>
      <w:r>
        <w:rPr>
          <w:rFonts w:ascii="Times New Roman" w:hAnsi="Times New Roman" w:cs="Times New Roman"/>
          <w:sz w:val="28"/>
          <w:szCs w:val="28"/>
        </w:rPr>
        <w:t xml:space="preserve">море, в том чис</w:t>
      </w:r>
      <w:r>
        <w:rPr>
          <w:rFonts w:ascii="Times New Roman" w:hAnsi="Times New Roman" w:cs="Times New Roman"/>
          <w:sz w:val="28"/>
          <w:szCs w:val="28"/>
        </w:rPr>
        <w:t xml:space="preserve">ле на побережье остров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Русский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ind w:left="0" w:firstLine="850"/>
        <w:jc w:val="both"/>
        <w:spacing w:line="307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Расположенный на западной оконечности острова Русский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ыс Рогозина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является юго-западным входным мысом бухты Боярин, с вершины которого открывается вид на пролив Старка. Мыс получил свое название в 1881 году в честь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гидрографа,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прапорщика А.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Рогозина – участника зимнего промера у острова.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ind w:left="0" w:firstLine="850"/>
        <w:jc w:val="both"/>
        <w:spacing w:line="307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ыс Старицкого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который расположен в северо-западной части острова Русский и является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западным входным мысом бухты Новик, был назван в честь русского морского офицера, гидрографа,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капитана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ранга, позже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контр-адмирала К.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Старицкого, который был известен своими исследованиями Тихоокеанского побережья России.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1"/>
        <w:ind w:left="0" w:firstLine="850"/>
        <w:jc w:val="both"/>
        <w:spacing w:line="307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ора Ларионовская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расположена в северо-западной части острова Елены, который изначально был полуостровом Ларионовский. В 1897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1899 годах был сооружен судоходный канал между проливом Босфор Восточный и бухтой Новик, который отделил полуостров Ларионовский (ныне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о. Елены) от острова Русский.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Гора названа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мысу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полуострову,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поименованн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1862 году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честь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гидрографа,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штабс-капитана С.И.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Ларионова, который служил на Балтике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а в 1860-61 годах совершил плавание на фрегате «Светлана» на Дальн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 Восток.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ind w:left="0" w:firstLine="850"/>
        <w:jc w:val="both"/>
        <w:spacing w:line="307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А вот название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мыса Птичий</w:t>
      </w:r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, что на севере острове Попова, абсолютно не несет в себе исторический контекст, а связано с обилием птиц, которые традиционно гнездятся на скалах острова.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ind w:left="0" w:firstLine="850"/>
        <w:jc w:val="both"/>
        <w:spacing w:line="307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«Хочется отметить, что все географические наименования так или иначе являются частью исторического и культурного наследия народов нашей страны. Они передают</w:t>
      </w:r>
      <w:r>
        <w:rPr>
          <w:rFonts w:ascii="Times New Roman" w:hAnsi="Times New Roman" w:cs="Times New Roman"/>
          <w:sz w:val="28"/>
          <w:szCs w:val="28"/>
        </w:rPr>
        <w:t xml:space="preserve">ся от поколения к поколению,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sz w:val="28"/>
          <w:szCs w:val="28"/>
        </w:rPr>
        <w:t xml:space="preserve">своего рода памятниками духовной культуры России. Кроме того, пра</w:t>
      </w:r>
      <w:r>
        <w:rPr>
          <w:rFonts w:ascii="Times New Roman" w:hAnsi="Times New Roman" w:cs="Times New Roman"/>
          <w:sz w:val="28"/>
          <w:szCs w:val="28"/>
        </w:rPr>
        <w:t xml:space="preserve">вильное наименование географического объекта дает возможность сориентироваться на определенной территории: будь это город, страна или природная местность», – прокомментировал Максим Полев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руководителя Управления Росреестра по Приморскому краю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0"/>
        <w:jc w:val="both"/>
        <w:spacing w:after="0" w:line="307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Внесение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названий в ГКГН безусловно очень важно. Это процесс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легитимации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географических названий, основание для нанесения объектов на карту и использовани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топонимов в практической деятельности. Географическое название - это историко-культурное наследие, внесение его ГКГН сродни придания объектам статуса памятников природы или культуры.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Особенно важно сохранение мемориальных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названий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– как отражение историческ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топонимического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пласта», – подчеркнул Андрей Сазыкин,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председатель топонимической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Приморского краевого отделения РГО изучения Амурского края.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br/>
      </w: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3951369907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567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4"/>
    <w:link w:val="853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2"/>
    <w:next w:val="852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4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4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4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4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4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4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4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2"/>
    <w:next w:val="852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4"/>
    <w:link w:val="695"/>
    <w:uiPriority w:val="10"/>
    <w:rPr>
      <w:sz w:val="48"/>
      <w:szCs w:val="48"/>
    </w:rPr>
  </w:style>
  <w:style w:type="paragraph" w:styleId="697">
    <w:name w:val="Subtitle"/>
    <w:basedOn w:val="852"/>
    <w:next w:val="852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4"/>
    <w:link w:val="697"/>
    <w:uiPriority w:val="11"/>
    <w:rPr>
      <w:sz w:val="24"/>
      <w:szCs w:val="24"/>
    </w:rPr>
  </w:style>
  <w:style w:type="paragraph" w:styleId="699">
    <w:name w:val="Quote"/>
    <w:basedOn w:val="852"/>
    <w:next w:val="852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2"/>
    <w:next w:val="852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4"/>
    <w:link w:val="703"/>
    <w:uiPriority w:val="99"/>
  </w:style>
  <w:style w:type="paragraph" w:styleId="705">
    <w:name w:val="Footer"/>
    <w:basedOn w:val="852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4"/>
    <w:link w:val="705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4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4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3">
    <w:name w:val="Heading 1"/>
    <w:basedOn w:val="852"/>
    <w:next w:val="852"/>
    <w:link w:val="86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Balloon Text"/>
    <w:basedOn w:val="852"/>
    <w:link w:val="858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8" w:customStyle="1">
    <w:name w:val="Текст выноски Знак"/>
    <w:basedOn w:val="854"/>
    <w:link w:val="857"/>
    <w:uiPriority w:val="99"/>
    <w:semiHidden/>
    <w:rPr>
      <w:rFonts w:ascii="Segoe UI" w:hAnsi="Segoe UI" w:cs="Segoe UI"/>
      <w:sz w:val="18"/>
      <w:szCs w:val="18"/>
    </w:rPr>
  </w:style>
  <w:style w:type="paragraph" w:styleId="859">
    <w:name w:val="No Spacing"/>
    <w:uiPriority w:val="1"/>
    <w:qFormat/>
    <w:pPr>
      <w:spacing w:after="0" w:line="240" w:lineRule="auto"/>
    </w:pPr>
  </w:style>
  <w:style w:type="character" w:styleId="860" w:customStyle="1">
    <w:name w:val="Заголовок 1 Знак"/>
    <w:basedOn w:val="854"/>
    <w:link w:val="85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1">
    <w:name w:val="List Paragraph"/>
    <w:basedOn w:val="852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2">
    <w:name w:val="Hyperlink"/>
    <w:basedOn w:val="854"/>
    <w:uiPriority w:val="99"/>
    <w:unhideWhenUsed/>
    <w:rPr>
      <w:color w:val="0563c1" w:themeColor="hyperlink"/>
      <w:u w:val="single"/>
    </w:rPr>
  </w:style>
  <w:style w:type="character" w:styleId="863">
    <w:name w:val="annotation reference"/>
    <w:basedOn w:val="854"/>
    <w:uiPriority w:val="99"/>
    <w:semiHidden/>
    <w:unhideWhenUsed/>
    <w:rPr>
      <w:sz w:val="16"/>
      <w:szCs w:val="16"/>
    </w:rPr>
  </w:style>
  <w:style w:type="paragraph" w:styleId="864">
    <w:name w:val="annotation text"/>
    <w:basedOn w:val="852"/>
    <w:link w:val="865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5" w:customStyle="1">
    <w:name w:val="Текст примечания Знак"/>
    <w:basedOn w:val="854"/>
    <w:link w:val="864"/>
    <w:uiPriority w:val="99"/>
    <w:semiHidden/>
    <w:rPr>
      <w:sz w:val="20"/>
      <w:szCs w:val="20"/>
    </w:rPr>
  </w:style>
  <w:style w:type="paragraph" w:styleId="866">
    <w:name w:val="annotation subject"/>
    <w:basedOn w:val="864"/>
    <w:next w:val="864"/>
    <w:link w:val="867"/>
    <w:uiPriority w:val="99"/>
    <w:semiHidden/>
    <w:unhideWhenUsed/>
    <w:rPr>
      <w:b/>
      <w:bCs/>
    </w:rPr>
  </w:style>
  <w:style w:type="character" w:styleId="867" w:customStyle="1">
    <w:name w:val="Тема примечания Знак"/>
    <w:basedOn w:val="865"/>
    <w:link w:val="866"/>
    <w:uiPriority w:val="99"/>
    <w:semiHidden/>
    <w:rPr>
      <w:b/>
      <w:bCs/>
      <w:sz w:val="20"/>
      <w:szCs w:val="20"/>
    </w:rPr>
  </w:style>
  <w:style w:type="character" w:styleId="868">
    <w:name w:val="FollowedHyperlink"/>
    <w:basedOn w:val="854"/>
    <w:uiPriority w:val="99"/>
    <w:semiHidden/>
    <w:unhideWhenUsed/>
    <w:rPr>
      <w:color w:val="954f72" w:themeColor="followedHyperlink"/>
      <w:u w:val="single"/>
    </w:rPr>
  </w:style>
  <w:style w:type="paragraph" w:styleId="869">
    <w:name w:val="Normal (Web)"/>
    <w:basedOn w:val="85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114</cp:revision>
  <dcterms:created xsi:type="dcterms:W3CDTF">2023-08-16T23:21:00Z</dcterms:created>
  <dcterms:modified xsi:type="dcterms:W3CDTF">2025-07-18T01:29:33Z</dcterms:modified>
</cp:coreProperties>
</file>