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130" w:afterAutospacing="0" w:line="283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 Владивостокском городском округе проводятся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130" w:afterAutospacing="0" w:line="283" w:lineRule="atLeas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комплексные кадастровые работы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130" w:afterAutospacing="0" w:line="283" w:lineRule="atLeas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spacing w:after="198" w:afterAutospacing="0" w:line="307" w:lineRule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Собственники земельных участков,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расположенных в 10 кадастровых кварталах на территории Владивостокского городского округа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25:28:010003,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25:28:020001,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25:28:020009,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25:28:050028,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25:28:050033,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25:28:050034,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25:28:050039,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25:28:050040,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25:28:050045,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25:28:05005</w:t>
      </w:r>
      <w:r>
        <w:rPr>
          <w:rFonts w:ascii="Arial" w:hAnsi="Arial" w:eastAsia="Arial" w:cs="Arial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через портал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Госуслуг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получили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rtl w:val="0"/>
        </w:rPr>
        <w:t xml:space="preserve">извещения о проведении </w:t>
      </w:r>
      <w:r>
        <w:rPr>
          <w:rFonts w:ascii="Times New Roman" w:hAnsi="Times New Roman" w:eastAsia="Times New Roman" w:cs="Times New Roman"/>
          <w:b/>
          <w:bCs/>
          <w:smallCaps w:val="0"/>
          <w:color w:val="auto"/>
          <w:sz w:val="28"/>
          <w:szCs w:val="28"/>
          <w:rtl w:val="0"/>
        </w:rPr>
        <w:t xml:space="preserve">23 мая 2025 года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rtl w:val="0"/>
        </w:rPr>
        <w:t xml:space="preserve">заседания согласительной комиссии  по вопросу согласования местоположения границ земельных участков при выполнении комплексных кадастровых работ (ККР).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</w:rPr>
      </w:r>
    </w:p>
    <w:p>
      <w:pPr>
        <w:ind w:left="0" w:right="0" w:firstLine="720"/>
        <w:jc w:val="both"/>
        <w:spacing w:after="198" w:afterAutospacing="0" w:line="307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rtl w:val="0"/>
        </w:rPr>
        <w:t xml:space="preserve">Что это значит?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pageBreakBefore w:val="0"/>
        <w:spacing w:before="20" w:after="20" w:line="307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Согласно извещению в период с</w:t>
      </w:r>
      <w:r>
        <w:rPr>
          <w:rFonts w:ascii="Times New Roman" w:hAnsi="Times New Roman" w:eastAsia="Times New Roman" w:cs="Times New Roman"/>
          <w:b/>
          <w:bCs/>
          <w:smallCaps w:val="0"/>
          <w:color w:val="auto"/>
          <w:sz w:val="28"/>
          <w:szCs w:val="28"/>
          <w:highlight w:val="none"/>
          <w:rtl w:val="0"/>
        </w:rPr>
        <w:t xml:space="preserve"> 23 мая по 26 июня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правообладатель может внести возражения относительно местоположения границ своего земельного участка   для их корректировки в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карте-плане территории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, а если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возражения отсутствуют -  местоположение границ считается согласованным.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pageBreakBefore w:val="0"/>
        <w:spacing w:before="20" w:after="20" w:line="307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От проведения кадастровых работ на своем земельном участке можно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также отказаться.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Но не спешите это делать, и  вот почему.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pageBreakBefore w:val="0"/>
        <w:spacing w:before="20" w:after="20" w:line="307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Комплексные кадастровые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работы - 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это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простой, удобный, а самое главное бесплатный способ проведения кадастровых работ на вашем земельном участке. Д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ля вас совершенно бесплатно уто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чнят, а если их нет - то и установят границы земельного участка, а также расположенных на нем зданий и сооружений. Сегодня это особенно актуально, т.к. с 1 марта  2025 года зарегистрировать сделку с земельным участком без установленных границ  невозможно.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pageBreakBefore w:val="0"/>
        <w:spacing w:before="20" w:after="20" w:line="307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Кроме того правообладателю не нужно самостоятельно обращаться в орган регистрации для внесения в ЕГРН обновленных сведений. За вас это сделает исполнитель кадастровых работ.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pageBreakBefore w:val="0"/>
        <w:spacing w:before="20" w:after="20" w:line="307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Отметим, что согласно закону ККР  за счет средств федерального бюджета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проводятся исключительно Публично-правовой компанией «Роскадастр». На эти цели в рамках Госпрограммы  «Национальная система пространственных данных» для Приморья края выделено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25 393,9 тыс. руб.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pageBreakBefore w:val="0"/>
        <w:spacing w:before="20" w:after="20" w:line="307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Итак, преимуществом комплексных кадастровых работ является то, что по их результатам правообладатель о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свобождается  от оплаты кадастровых работ и з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ащищен в случае возникновения земельных споров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</w:p>
    <w:p>
      <w:pPr>
        <w:ind w:right="0" w:firstLine="720"/>
        <w:jc w:val="both"/>
        <w:pageBreakBefore w:val="0"/>
        <w:spacing w:before="20" w:after="20" w:line="307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2025 году комплексные кадастровые работы за счет средств федерального бюджета  проводятся в 54 кадастровых кварталах,  расположенных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согласно кадастровому делению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территории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 Владивостока, Артема, Арсеньева, Дальнегорска, Партизанска,  Лесозаводска, 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  <w:rtl w:val="0"/>
        </w:rPr>
        <w:t xml:space="preserve"> Спасска-Дальнего, Лазовского, Хорольского, Черниговского округов.</w:t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mallCaps w:val="0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36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104</cp:revision>
  <dcterms:created xsi:type="dcterms:W3CDTF">2023-08-16T23:21:00Z</dcterms:created>
  <dcterms:modified xsi:type="dcterms:W3CDTF">2025-05-15T06:29:48Z</dcterms:modified>
</cp:coreProperties>
</file>