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9"/>
      </w:pPr>
      <w:r/>
      <w:r/>
    </w:p>
    <w:p>
      <w:pPr>
        <w:pStyle w:val="85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11.07.2025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Будущим юристам рассказали об особенностях работы территориального органа Росреестра.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Карьерные перспективы в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Приморском Росреестре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представили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юным специалистам Владивостокского государственного университета.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Академическом колледже ВВГУ состоялось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  <w:t xml:space="preserve">торжественное вручение дипломов о среднем профессиональном образовани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</w:rPr>
        <w:t xml:space="preserve">. После церемонии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ачальник отдела государственной службы и кадров, по защите ГТ и МП У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правления Росреестра по Приморскому краю Наталья Колпакова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</w:rPr>
        <w:t xml:space="preserve"> по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</w:rPr>
        <w:t xml:space="preserve">делилась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</w:rPr>
        <w:t xml:space="preserve">с выпускниками секретами профессии и особенностями работы в федеральном ведомстве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. Она рассказала молодым специалистам об имеющихся вакансиях, о требованиях к кандидатам при поступлении на государственную  гражданскую службу, а также о плюсах и перспективах работы в Росреестре.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Выпускники специальности «Юриспруденция» потенциально могут стать государственными регистраторами прав.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Будущим юристам рассказали, насколько может быть интересна и насыщенна жизнь молодого специалиста благодаря творческой деятельности Молодежного совета Управления, и о разных интересных проектах, в которых участвует молодежь нашего ведомства.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«Молодые специал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исты, придя на работу в Приморский Росреестр,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танут непосредственными участниками реализации масштабных цифровых проектов, направленных на повышение качества предоставления услуг в сфере земли и недвижимости», – прокомментировала Наталья Колпакова, начальник отдела кадров, по защите ГТ и МП.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 вопросам трудоустройства можно обращаться по адресу: г. Владивосток, ул. Посьетская, 48, тел.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8 (423) 264-89-84; 8(423) 245-49-23 (доб.1194,1125), 241-33-81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Адрес электронной почты для приема резюме: </w:t>
      </w:r>
      <w:hyperlink r:id="rId10" w:tooltip="mailto:kadry_primreg@r25.rosreestr.ru" w:history="1">
        <w:r>
          <w:rPr>
            <w:rStyle w:val="862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kadry_primreg@r25.rosreestr.ru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567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4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4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4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4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3">
    <w:name w:val="Heading 1"/>
    <w:basedOn w:val="852"/>
    <w:next w:val="852"/>
    <w:link w:val="8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No Spacing"/>
    <w:uiPriority w:val="1"/>
    <w:qFormat/>
    <w:pPr>
      <w:spacing w:after="0" w:line="240" w:lineRule="auto"/>
    </w:pPr>
  </w:style>
  <w:style w:type="character" w:styleId="860" w:customStyle="1">
    <w:name w:val="Заголовок 1 Знак"/>
    <w:basedOn w:val="854"/>
    <w:link w:val="8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List Paragraph"/>
    <w:basedOn w:val="852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2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4">
    <w:name w:val="annotation text"/>
    <w:basedOn w:val="852"/>
    <w:link w:val="865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5" w:customStyle="1">
    <w:name w:val="Текст примечания Знак"/>
    <w:basedOn w:val="85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>
    <w:name w:val="FollowedHyperlink"/>
    <w:basedOn w:val="854"/>
    <w:uiPriority w:val="99"/>
    <w:semiHidden/>
    <w:unhideWhenUsed/>
    <w:rPr>
      <w:color w:val="954f72" w:themeColor="followedHyperlink"/>
      <w:u w:val="single"/>
    </w:rPr>
  </w:style>
  <w:style w:type="paragraph" w:styleId="869">
    <w:name w:val="Normal (Web)"/>
    <w:basedOn w:val="8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kadry_primreg@r25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112</cp:revision>
  <dcterms:created xsi:type="dcterms:W3CDTF">2023-08-16T23:21:00Z</dcterms:created>
  <dcterms:modified xsi:type="dcterms:W3CDTF">2025-07-11T05:59:41Z</dcterms:modified>
</cp:coreProperties>
</file>