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Законодательные изменения в отношении лиц, пострадавших в  результате боевых действий и (или) в связи с наступлением ЧС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435"/>
        <w:shd w:val="clear" w:color="fefefe" w:fill="fefefe"/>
        <w:rPr>
          <w:rFonts w:ascii="Times New Roman" w:hAnsi="Times New Roman" w:cs="Times New Roman"/>
          <w:color w:val="020c22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20c22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Для оказания мер поддержки лицам, пострадавшим в результате боевых действий и (или) в связи с наступлением чрезвычайной ситуации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color w:val="020c22"/>
          <w:sz w:val="28"/>
          <w:szCs w:val="28"/>
        </w:rPr>
        <w:t xml:space="preserve">Закон о регистрации (Федеральный закон от 13.07.2015 № 218-ФЗ «О государственной регистрации недвижимости») внесены изменения, которые </w:t>
      </w:r>
      <w:r>
        <w:rPr>
          <w:rFonts w:ascii="Times New Roman" w:hAnsi="Times New Roman" w:eastAsia="Times New Roman" w:cs="Times New Roman"/>
          <w:b/>
          <w:bCs/>
          <w:color w:val="020c22"/>
          <w:sz w:val="28"/>
          <w:szCs w:val="28"/>
        </w:rPr>
        <w:t xml:space="preserve">исключают необходимость предоставления технического плана и межевого плана</w:t>
      </w:r>
      <w:r>
        <w:rPr>
          <w:rFonts w:ascii="Times New Roman" w:hAnsi="Times New Roman" w:eastAsia="Times New Roman" w:cs="Times New Roman"/>
          <w:color w:val="020c22"/>
          <w:sz w:val="28"/>
          <w:szCs w:val="28"/>
        </w:rPr>
        <w:t xml:space="preserve"> для проведения государственного кадастрового учета и (или) государственной регистрации прав, </w:t>
      </w:r>
      <w:r>
        <w:rPr>
          <w:rFonts w:ascii="Times New Roman" w:hAnsi="Times New Roman" w:eastAsia="Times New Roman" w:cs="Times New Roman"/>
          <w:color w:val="020c22"/>
          <w:sz w:val="28"/>
          <w:szCs w:val="28"/>
        </w:rPr>
        <w:t xml:space="preserve">внесения в Единый государственный реестр н</w:t>
      </w:r>
      <w:r>
        <w:rPr>
          <w:rFonts w:ascii="Times New Roman" w:hAnsi="Times New Roman" w:eastAsia="Times New Roman" w:cs="Times New Roman"/>
          <w:color w:val="020c22"/>
          <w:sz w:val="28"/>
          <w:szCs w:val="28"/>
        </w:rPr>
        <w:t xml:space="preserve">едвижимости сведений о ранее учтённом объекте недвижимости. </w:t>
      </w:r>
      <w:r>
        <w:rPr>
          <w:rFonts w:ascii="Times New Roman" w:hAnsi="Times New Roman" w:cs="Times New Roman"/>
          <w:color w:val="020c22"/>
          <w:sz w:val="28"/>
          <w:szCs w:val="28"/>
        </w:rPr>
      </w:r>
      <w:r>
        <w:rPr>
          <w:rFonts w:ascii="Times New Roman" w:hAnsi="Times New Roman" w:cs="Times New Roman"/>
          <w:color w:val="020c22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Льготные категории граждан, которым уже предоставлялся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земельный участок в собственность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бесплатно, сохраняют возможность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 повторно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получить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земельный участок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тех же основаниях, но только в том случае,  если ранее предоставленный гражданину земельный участок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может использоваться в соответствии с его целевым назначением и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разрешенным использованием из-за боевых действий и (или) чрезвычайных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ситуаций природного и техногенного характера.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hd w:val="nil" w:color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Стоит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авить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что для ветеранов боевых действий, к которым в том числе относятся участники СВО, с 1 января 2025 года действует льгота в размере 50 % при оплате государственной пошлины за предоставление сведений из ЕГРН.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Хочется отметить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что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аявления о государственном кадастровом учёте и (или) регистрации прав в отношении объектов недвижимости, принадлежащих участникам СВО и членам их семей, рассматриваются Росреестром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приоритетном по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рядке.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22 апреля 2024 года физические лица при наследовании недвижимого имущества погибших участников СВО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освобождены от уплаты государственной пошлины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 регистрацию права собственности. (Федеральный закон от 22.04.2024 № 88-ФЗ «О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внесении изменений в статьи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333.35 и 333.38 части второй Налогового кодекса Российской Федерации»)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Кроме того,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ационал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ьной палатой кадастровых инженеров создан Всероссийский волонтёрский проект «Вместе с героями», который направлен на помощь и поддержку участников специальной военной операции и их семей. Благодаря проекту у данных лиц есть возможность бесплатно заказат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ь кадастровые работы (технические или межевые планы) по бытовой недвижимости, получить консультационно-правовую помощь и иные услуги в сфере недвижимости.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sectPr>
      <w:footnotePr/>
      <w:endnotePr/>
      <w:type w:val="nextPage"/>
      <w:pgSz w:w="11906" w:h="16838" w:orient="portrait"/>
      <w:pgMar w:top="567" w:right="850" w:bottom="397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2025-06-06T00:59:59Z</dcterms:modified>
</cp:coreProperties>
</file>