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3"/>
      </w:pPr>
      <w:r/>
      <w:r/>
    </w:p>
    <w:p>
      <w:pPr>
        <w:pStyle w:val="86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12.11.2025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5"/>
        <w:ind w:left="0" w:right="0" w:firstLine="0"/>
        <w:jc w:val="center"/>
        <w:spacing w:before="300" w:after="15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36"/>
        </w:rPr>
        <w:t xml:space="preserve">Новое в выписке из ЕГРН.</w:t>
      </w:r>
      <w:r/>
      <w:r/>
    </w:p>
    <w:p>
      <w:pPr>
        <w:pStyle w:val="857"/>
        <w:ind w:left="375" w:right="0" w:firstLine="720"/>
        <w:jc w:val="both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 сентября 2025 года вступил в силу Федеральный </w:t>
      </w:r>
      <w:hyperlink r:id="rId10" w:tooltip="https://docs.cntd.ru/document/420287404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закон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 26.12.2024 № 482-ФЗ, согласно которому выписки из Единого государственного реестра недвижимости (ЕГРН) будут оформляться по-новому.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Приказом Росреестра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20.08.2025 №П/0285/25 форма выписки из ЕГРН дополнена сведениями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лицах, обладающих правами пользования жилым помещением, наравне с его собственником.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Кто же эти лица?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65"/>
        <w:numPr>
          <w:ilvl w:val="0"/>
          <w:numId w:val="15"/>
        </w:numPr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Члены семьи при приватизации.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В выписке из ЕГРН будет отображаться информация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лицах (включая бывших членов семьи), которые на момент приватизации имели равные права на пользование жильем, но отказались от участия в приватизации в пользу собственника. За ними сохраняется пожизненное право польз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ования данным жилым помещением.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Такие сведения вносятся в ЕГРН по заявлению собственника и лица с правом проживания в срок не более пяти рабочих дней  с даты его  поступления в орган регистрации прав.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Основанием внесения сведений также является решение суда.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numPr>
          <w:ilvl w:val="0"/>
          <w:numId w:val="15"/>
        </w:numPr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Члены семьи в жилищных кооперативах.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В вып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иске из ЕГРН будет отображаться информация о лицах, которые были вселены или указаны в качестве членов семьи на момент полной выплаты паевого взноса в ЖК или ЖСК и, как следствие, приобрели право пользования жильем. Основанием для внесения записей будут сл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ужить заявление, первичные правоустанавливающие документы: ордер, решение общего собрания кооператива или вступившее в законную силу решение суда.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numPr>
          <w:ilvl w:val="0"/>
          <w:numId w:val="15"/>
        </w:numPr>
        <w:ind w:right="0"/>
        <w:jc w:val="both"/>
        <w:spacing w:before="0" w:after="30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Лица, имеющие пожизненное право проживания в квартире.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Такие жильцы не являются собственн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иками. Это,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апример, может быть лицо, которое отказалось от прав на недвижимость в пользу родственника с сохранением постоянной регистрации по месту жительства. Чтобы сведения о пожизненно проживающем в квартире были отобразились в выписке, он и владелец недвижимости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должны подать соответствующее заявление. Также сведения в ЕГРН могут быть внесены также по решению суда. Информация по жилью обновится в течение пяти дней с даты поступления  заявления или решения суда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орган регистрации 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color w:val="000000" w:themeColor="text1"/>
          <w:sz w:val="28"/>
          <w:szCs w:val="28"/>
        </w:rPr>
        <w:t xml:space="preserve">«Новый порядок внесения сведений в ЕГРН повышает ясность и «чистоту»  сделок с объектом недвижимости и защищает права всех заинтересованных лиц.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Потенциальные покупатели, банки смогут заранее получить полную информацию о возможных ограничениях, связанных с правами проживания других лиц. Это позволит принимать верные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решения, а также снизит риск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оспаривания сделок купли-продажи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 возникновения судебных споров» – отмечает заместитель руководителя Управления Росреестра по Приморскому краю Евгений Санин.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auto"/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pP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c4052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c4052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c4052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c4052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c4052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c4052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c4052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c4052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c4052"/>
        <w:sz w:val="27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8"/>
    <w:link w:val="857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8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8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8"/>
    <w:link w:val="707"/>
    <w:uiPriority w:val="99"/>
  </w:style>
  <w:style w:type="paragraph" w:styleId="709">
    <w:name w:val="Footer"/>
    <w:basedOn w:val="856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8"/>
    <w:link w:val="709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8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8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7">
    <w:name w:val="Heading 1"/>
    <w:basedOn w:val="856"/>
    <w:next w:val="856"/>
    <w:link w:val="86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alloon Text"/>
    <w:basedOn w:val="856"/>
    <w:link w:val="86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2" w:customStyle="1">
    <w:name w:val="Текст выноски Знак"/>
    <w:basedOn w:val="858"/>
    <w:link w:val="861"/>
    <w:uiPriority w:val="99"/>
    <w:semiHidden/>
    <w:rPr>
      <w:rFonts w:ascii="Segoe UI" w:hAnsi="Segoe UI" w:cs="Segoe UI"/>
      <w:sz w:val="18"/>
      <w:szCs w:val="18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 w:customStyle="1">
    <w:name w:val="Заголовок 1 Знак"/>
    <w:basedOn w:val="858"/>
    <w:link w:val="85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5">
    <w:name w:val="List Paragraph"/>
    <w:basedOn w:val="85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6">
    <w:name w:val="Hyperlink"/>
    <w:basedOn w:val="858"/>
    <w:uiPriority w:val="99"/>
    <w:unhideWhenUsed/>
    <w:rPr>
      <w:color w:val="0563c1" w:themeColor="hyperlink"/>
      <w:u w:val="single"/>
    </w:rPr>
  </w:style>
  <w:style w:type="character" w:styleId="867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868">
    <w:name w:val="annotation text"/>
    <w:basedOn w:val="856"/>
    <w:link w:val="86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69" w:customStyle="1">
    <w:name w:val="Текст примечания Знак"/>
    <w:basedOn w:val="858"/>
    <w:link w:val="868"/>
    <w:uiPriority w:val="99"/>
    <w:semiHidden/>
    <w:rPr>
      <w:sz w:val="20"/>
      <w:szCs w:val="20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b/>
      <w:bCs/>
      <w:sz w:val="20"/>
      <w:szCs w:val="20"/>
    </w:rPr>
  </w:style>
  <w:style w:type="character" w:styleId="872">
    <w:name w:val="FollowedHyperlink"/>
    <w:basedOn w:val="858"/>
    <w:uiPriority w:val="99"/>
    <w:semiHidden/>
    <w:unhideWhenUsed/>
    <w:rPr>
      <w:color w:val="954f72" w:themeColor="followedHyperlink"/>
      <w:u w:val="single"/>
    </w:rPr>
  </w:style>
  <w:style w:type="paragraph" w:styleId="873">
    <w:name w:val="Normal (Web)"/>
    <w:basedOn w:val="8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docs.cntd.ru/document/4202874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119</cp:revision>
  <dcterms:created xsi:type="dcterms:W3CDTF">2023-08-16T23:21:00Z</dcterms:created>
  <dcterms:modified xsi:type="dcterms:W3CDTF">2025-11-12T04:29:20Z</dcterms:modified>
</cp:coreProperties>
</file>