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1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</w:t>
      </w:r>
      <w:r/>
    </w:p>
    <w:p>
      <w:pPr>
        <w:pStyle w:val="851"/>
      </w:pPr>
      <w:r/>
      <w:r/>
    </w:p>
    <w:p>
      <w:pPr>
        <w:pStyle w:val="851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10</w:t>
      </w:r>
      <w:r>
        <w:rPr>
          <w:rFonts w:ascii="Times New Roman" w:hAnsi="Times New Roman" w:cs="Times New Roman"/>
          <w:b/>
          <w:sz w:val="26"/>
          <w:szCs w:val="26"/>
        </w:rPr>
        <w:t xml:space="preserve">.12</w:t>
      </w:r>
      <w:r>
        <w:rPr>
          <w:rFonts w:ascii="Times New Roman" w:hAnsi="Times New Roman" w:cs="Times New Roman"/>
          <w:b/>
          <w:sz w:val="26"/>
          <w:szCs w:val="26"/>
        </w:rPr>
        <w:t xml:space="preserve">.202</w:t>
      </w:r>
      <w:r>
        <w:rPr>
          <w:rFonts w:ascii="Times New Roman" w:hAnsi="Times New Roman" w:cs="Times New Roman"/>
          <w:b/>
          <w:sz w:val="26"/>
          <w:szCs w:val="26"/>
        </w:rPr>
        <w:t xml:space="preserve">4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51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/>
      <w:hyperlink r:id="rId10" w:tooltip="mailto:25press_rosreestr@mail.ru" w:history="1">
        <w:r>
          <w:rPr>
            <w:rStyle w:val="854"/>
            <w:rFonts w:ascii="Times New Roman" w:hAnsi="Times New Roman" w:eastAsia="Times New Roman" w:cs="Times New Roman"/>
            <w:sz w:val="24"/>
            <w:szCs w:val="24"/>
          </w:rPr>
          <w:t xml:space="preserve">25press_rosreestr@mail.ru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</w:p>
    <w:p>
      <w:pPr>
        <w:ind w:firstLine="720"/>
        <w:jc w:val="center"/>
        <w:spacing w:line="36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В Приморье состоялся очередной экзамен для будущих государственных регистраторов прав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firstLine="720"/>
        <w:jc w:val="both"/>
        <w:spacing w:line="36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Претенденты на сдачу экзамена на соответствие требованиям, пре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дъявляемым к государственным регистраторам прав собрались со всего Дальнего Востока. Коллеги из Приморья, Магаданской, Сахалинской и Амурской областях, а также из Республики Саха (Якутия), Бурятии и Хабаровского края накануне прибыли во Владивосток для сда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чи экзамена.  21 претендент успешно справился с испытанием и в дальнейшем может быть наделен полномочиями по осуществлению государственного кадастрового учета недвижимого имущества и государственной регистрации прав на недвижимое имущество и сделок с ним.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firstLine="720"/>
        <w:jc w:val="both"/>
        <w:spacing w:line="360" w:lineRule="auto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В состав экзаменационной комиссии входят 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руководители территориальных Управлений Росреестра по Приморскому краю, Сахалинской области, по Республике Бурятия, по Камчатскому краю,  другие опытные сотрудники органа регистрации прав.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pacing w:line="36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  «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Экзамен  является обязательным условием для наделения полномочиями государственного регистратора прав. Экзаменационная комиссия проверяет знание законодательства и  соответствие специалистов требованиям, предъявляемым к госрегистраторам  прав.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В этом  году на площадке Управления Росреестра по Приморскому краю это уже третий экзамен, которые сдают госслужащие со всего Дальнего Востока. Общее число экзаменуемых в 2024 году составило 48 человек</w:t>
      </w:r>
      <w:r>
        <w:t xml:space="preserve">» –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отметила Наталья Колпакова,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начальник отдела государственной службы и кадров, по защите государственной тайны и мобилизационной подготовки Управления Росреестра по Приморскому краю.</w:t>
      </w:r>
      <w: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ind w:firstLine="567"/>
        <w:jc w:val="both"/>
        <w:spacing w:after="160" w:line="240" w:lineRule="auto"/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pP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</w:p>
    <w:p>
      <w:pPr>
        <w:contextualSpacing/>
        <w:ind w:firstLine="567"/>
        <w:jc w:val="both"/>
        <w:spacing w:after="160" w:line="240" w:lineRule="auto"/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pP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9264" behindDoc="0" locked="0" layoutInCell="1" allowOverlap="1">
                <wp:simplePos x="0" y="0"/>
                <wp:positionH relativeFrom="margin">
                  <wp:posOffset>-36195</wp:posOffset>
                </wp:positionH>
                <wp:positionV relativeFrom="paragraph">
                  <wp:posOffset>26035</wp:posOffset>
                </wp:positionV>
                <wp:extent cx="6245225" cy="45085"/>
                <wp:effectExtent l="0" t="0" r="22225" b="31115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5225" cy="4508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argin-left:-2.85pt;mso-position-horizontal:absolute;mso-position-vertical-relative:text;margin-top:2.05pt;mso-position-vertical:absolute;width:491.75pt;height:3.55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1134" w:right="851" w:bottom="1134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5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7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9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1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3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5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7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9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ing 1 Char"/>
    <w:basedOn w:val="846"/>
    <w:link w:val="845"/>
    <w:uiPriority w:val="9"/>
    <w:rPr>
      <w:rFonts w:ascii="Arial" w:hAnsi="Arial" w:eastAsia="Arial" w:cs="Arial"/>
      <w:sz w:val="40"/>
      <w:szCs w:val="40"/>
    </w:rPr>
  </w:style>
  <w:style w:type="paragraph" w:styleId="671">
    <w:name w:val="Heading 2"/>
    <w:basedOn w:val="844"/>
    <w:next w:val="844"/>
    <w:link w:val="6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2">
    <w:name w:val="Heading 2 Char"/>
    <w:basedOn w:val="846"/>
    <w:link w:val="671"/>
    <w:uiPriority w:val="9"/>
    <w:rPr>
      <w:rFonts w:ascii="Arial" w:hAnsi="Arial" w:eastAsia="Arial" w:cs="Arial"/>
      <w:sz w:val="34"/>
    </w:rPr>
  </w:style>
  <w:style w:type="paragraph" w:styleId="673">
    <w:name w:val="Heading 3"/>
    <w:basedOn w:val="844"/>
    <w:next w:val="844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4">
    <w:name w:val="Heading 3 Char"/>
    <w:basedOn w:val="846"/>
    <w:link w:val="673"/>
    <w:uiPriority w:val="9"/>
    <w:rPr>
      <w:rFonts w:ascii="Arial" w:hAnsi="Arial" w:eastAsia="Arial" w:cs="Arial"/>
      <w:sz w:val="30"/>
      <w:szCs w:val="30"/>
    </w:rPr>
  </w:style>
  <w:style w:type="paragraph" w:styleId="675">
    <w:name w:val="Heading 4"/>
    <w:basedOn w:val="844"/>
    <w:next w:val="844"/>
    <w:link w:val="6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6">
    <w:name w:val="Heading 4 Char"/>
    <w:basedOn w:val="846"/>
    <w:link w:val="675"/>
    <w:uiPriority w:val="9"/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844"/>
    <w:next w:val="844"/>
    <w:link w:val="6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8">
    <w:name w:val="Heading 5 Char"/>
    <w:basedOn w:val="846"/>
    <w:link w:val="677"/>
    <w:uiPriority w:val="9"/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844"/>
    <w:next w:val="844"/>
    <w:link w:val="6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0">
    <w:name w:val="Heading 6 Char"/>
    <w:basedOn w:val="846"/>
    <w:link w:val="679"/>
    <w:uiPriority w:val="9"/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844"/>
    <w:next w:val="844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2">
    <w:name w:val="Heading 7 Char"/>
    <w:basedOn w:val="846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844"/>
    <w:next w:val="844"/>
    <w:link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4">
    <w:name w:val="Heading 8 Char"/>
    <w:basedOn w:val="846"/>
    <w:link w:val="683"/>
    <w:uiPriority w:val="9"/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844"/>
    <w:next w:val="844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>
    <w:name w:val="Heading 9 Char"/>
    <w:basedOn w:val="846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Title"/>
    <w:basedOn w:val="844"/>
    <w:next w:val="844"/>
    <w:link w:val="6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8">
    <w:name w:val="Title Char"/>
    <w:basedOn w:val="846"/>
    <w:link w:val="687"/>
    <w:uiPriority w:val="10"/>
    <w:rPr>
      <w:sz w:val="48"/>
      <w:szCs w:val="48"/>
    </w:rPr>
  </w:style>
  <w:style w:type="paragraph" w:styleId="689">
    <w:name w:val="Subtitle"/>
    <w:basedOn w:val="844"/>
    <w:next w:val="844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>
    <w:name w:val="Subtitle Char"/>
    <w:basedOn w:val="846"/>
    <w:link w:val="689"/>
    <w:uiPriority w:val="11"/>
    <w:rPr>
      <w:sz w:val="24"/>
      <w:szCs w:val="24"/>
    </w:rPr>
  </w:style>
  <w:style w:type="paragraph" w:styleId="691">
    <w:name w:val="Quote"/>
    <w:basedOn w:val="844"/>
    <w:next w:val="844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4"/>
    <w:next w:val="844"/>
    <w:link w:val="6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Intense Quote Char"/>
    <w:link w:val="693"/>
    <w:uiPriority w:val="30"/>
    <w:rPr>
      <w:i/>
    </w:rPr>
  </w:style>
  <w:style w:type="paragraph" w:styleId="695">
    <w:name w:val="Header"/>
    <w:basedOn w:val="844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Header Char"/>
    <w:basedOn w:val="846"/>
    <w:link w:val="695"/>
    <w:uiPriority w:val="99"/>
  </w:style>
  <w:style w:type="paragraph" w:styleId="697">
    <w:name w:val="Footer"/>
    <w:basedOn w:val="844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Footer Char"/>
    <w:basedOn w:val="846"/>
    <w:link w:val="697"/>
    <w:uiPriority w:val="99"/>
  </w:style>
  <w:style w:type="paragraph" w:styleId="699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>
    <w:name w:val="Caption Char"/>
    <w:basedOn w:val="699"/>
    <w:link w:val="697"/>
    <w:uiPriority w:val="99"/>
  </w:style>
  <w:style w:type="table" w:styleId="701">
    <w:name w:val="Table Grid"/>
    <w:basedOn w:val="84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1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2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3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4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5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6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5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6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7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8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5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6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7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8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9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0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3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4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6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8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9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0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1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2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3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4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5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6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5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6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7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8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9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0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1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2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3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4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5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6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basedOn w:val="846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basedOn w:val="846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45">
    <w:name w:val="Heading 1"/>
    <w:basedOn w:val="844"/>
    <w:next w:val="844"/>
    <w:link w:val="852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>
    <w:name w:val="Balloon Text"/>
    <w:basedOn w:val="844"/>
    <w:link w:val="850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0" w:customStyle="1">
    <w:name w:val="Текст выноски Знак"/>
    <w:basedOn w:val="846"/>
    <w:link w:val="849"/>
    <w:uiPriority w:val="99"/>
    <w:semiHidden/>
    <w:rPr>
      <w:rFonts w:ascii="Segoe UI" w:hAnsi="Segoe UI" w:cs="Segoe UI"/>
      <w:sz w:val="18"/>
      <w:szCs w:val="18"/>
    </w:rPr>
  </w:style>
  <w:style w:type="paragraph" w:styleId="851">
    <w:name w:val="No Spacing"/>
    <w:uiPriority w:val="1"/>
    <w:qFormat/>
    <w:pPr>
      <w:spacing w:after="0" w:line="240" w:lineRule="auto"/>
    </w:pPr>
  </w:style>
  <w:style w:type="character" w:styleId="852" w:customStyle="1">
    <w:name w:val="Заголовок 1 Знак"/>
    <w:basedOn w:val="846"/>
    <w:link w:val="845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53">
    <w:name w:val="List Paragraph"/>
    <w:basedOn w:val="844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54">
    <w:name w:val="Hyperlink"/>
    <w:basedOn w:val="846"/>
    <w:uiPriority w:val="99"/>
    <w:unhideWhenUsed/>
    <w:rPr>
      <w:color w:val="0563c1" w:themeColor="hyperlink"/>
      <w:u w:val="single"/>
    </w:rPr>
  </w:style>
  <w:style w:type="character" w:styleId="855">
    <w:name w:val="annotation reference"/>
    <w:basedOn w:val="846"/>
    <w:uiPriority w:val="99"/>
    <w:semiHidden/>
    <w:unhideWhenUsed/>
    <w:rPr>
      <w:sz w:val="16"/>
      <w:szCs w:val="16"/>
    </w:rPr>
  </w:style>
  <w:style w:type="paragraph" w:styleId="856">
    <w:name w:val="annotation text"/>
    <w:basedOn w:val="844"/>
    <w:link w:val="857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57" w:customStyle="1">
    <w:name w:val="Текст примечания Знак"/>
    <w:basedOn w:val="846"/>
    <w:link w:val="856"/>
    <w:uiPriority w:val="99"/>
    <w:semiHidden/>
    <w:rPr>
      <w:sz w:val="20"/>
      <w:szCs w:val="20"/>
    </w:rPr>
  </w:style>
  <w:style w:type="paragraph" w:styleId="858">
    <w:name w:val="annotation subject"/>
    <w:basedOn w:val="856"/>
    <w:next w:val="856"/>
    <w:link w:val="859"/>
    <w:uiPriority w:val="99"/>
    <w:semiHidden/>
    <w:unhideWhenUsed/>
    <w:rPr>
      <w:b/>
      <w:bCs/>
    </w:rPr>
  </w:style>
  <w:style w:type="character" w:styleId="859" w:customStyle="1">
    <w:name w:val="Тема примечания Знак"/>
    <w:basedOn w:val="857"/>
    <w:link w:val="858"/>
    <w:uiPriority w:val="99"/>
    <w:semiHidden/>
    <w:rPr>
      <w:b/>
      <w:bCs/>
      <w:sz w:val="20"/>
      <w:szCs w:val="20"/>
    </w:rPr>
  </w:style>
  <w:style w:type="character" w:styleId="860">
    <w:name w:val="FollowedHyperlink"/>
    <w:basedOn w:val="846"/>
    <w:uiPriority w:val="99"/>
    <w:semiHidden/>
    <w:unhideWhenUsed/>
    <w:rPr>
      <w:color w:val="954f72" w:themeColor="followedHyperlink"/>
      <w:u w:val="single"/>
    </w:rPr>
  </w:style>
  <w:style w:type="character" w:styleId="861">
    <w:name w:val="Strong"/>
    <w:basedOn w:val="846"/>
    <w:uiPriority w:val="22"/>
    <w:qFormat/>
    <w:rPr>
      <w:b/>
      <w:bCs/>
    </w:rPr>
  </w:style>
  <w:style w:type="paragraph" w:styleId="862">
    <w:name w:val="Normal (Web)"/>
    <w:basedOn w:val="84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mailto:25press_rosreestr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65</cp:revision>
  <dcterms:created xsi:type="dcterms:W3CDTF">2023-08-08T01:35:00Z</dcterms:created>
  <dcterms:modified xsi:type="dcterms:W3CDTF">2024-12-10T03:17:03Z</dcterms:modified>
</cp:coreProperties>
</file>