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Топ 10 причин, по которым ваша сделка может не состояться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этой статье мы собрали для вас топ основных причин, по которым Росреестр приостанавливает регистрацию недвижимости. Полный перечень вы можете найти в 218-ФЗ «О госрегистрации», в нем 55 оснований для приостановки регистрации сделки. Но на практике список наиболее распространенных оснований регистрации намного короче. Вот десять самых распространенных причин, по которым Росреестр может приостановить регистрацию.</w:t>
      </w:r>
      <w:bookmarkStart w:id="0" w:name="_GoBack"/>
      <w:bookmarkEnd w:id="0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–ая причина: </w:t>
      </w:r>
      <w:r>
        <w:rPr>
          <w:rFonts w:cs="Times New Roman" w:ascii="Times New Roman" w:hAnsi="Times New Roman"/>
          <w:b/>
          <w:sz w:val="28"/>
          <w:szCs w:val="28"/>
        </w:rPr>
        <w:t>Документы не отвечают требованиям законодательства</w:t>
      </w:r>
      <w:r>
        <w:rPr>
          <w:rFonts w:cs="Times New Roman" w:ascii="Times New Roman" w:hAnsi="Times New Roman"/>
          <w:sz w:val="28"/>
          <w:szCs w:val="28"/>
        </w:rPr>
        <w:t>. Например, заявление на регистрацию подается только установленным образцом. (приказ Федеральной службы государственной регистрации, кадастра и картографии № П/0310 от 19.08.2020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– ая причина: </w:t>
      </w:r>
      <w:r>
        <w:rPr>
          <w:rFonts w:cs="Times New Roman" w:ascii="Times New Roman" w:hAnsi="Times New Roman"/>
          <w:b/>
          <w:sz w:val="28"/>
          <w:szCs w:val="28"/>
        </w:rPr>
        <w:t>На регистрацию подан неполный пакет документов.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Иногда правообладатели подают не все нужные документы, тогда регистрация приостанавливаются до того момента, пока не будет собран полный пакет документов.</w:t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3-ая причина: </w:t>
      </w:r>
      <w:r>
        <w:rPr>
          <w:b/>
          <w:sz w:val="28"/>
          <w:szCs w:val="28"/>
        </w:rPr>
        <w:t>Сведения об объекте отсутствуют в ЕГРН</w:t>
      </w:r>
      <w:r>
        <w:rPr>
          <w:sz w:val="28"/>
          <w:szCs w:val="28"/>
        </w:rPr>
        <w:t>. Причиной отсутствия в ЕГРН актуальных сведений о правах на недвижимое имущество и их правообладателях часто является отсутствие волеизъявления собственника объекта недвижимости на регистрацию прав на него.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4-ая причина. </w:t>
      </w:r>
      <w:r>
        <w:rPr>
          <w:b/>
          <w:sz w:val="28"/>
          <w:szCs w:val="28"/>
        </w:rPr>
        <w:t>Сведения об объекте в ЕГРН и в документах расходятся.</w:t>
      </w:r>
      <w:r>
        <w:rPr>
          <w:rFonts w:cs="Arial" w:ascii="Arial" w:hAnsi="Arial"/>
          <w:color w:val="292C2F"/>
          <w:sz w:val="21"/>
          <w:szCs w:val="21"/>
        </w:rPr>
        <w:t xml:space="preserve"> </w:t>
      </w:r>
      <w:r>
        <w:rPr>
          <w:sz w:val="28"/>
          <w:szCs w:val="28"/>
        </w:rPr>
        <w:t>Когда информация об объекте в поданных на регистрацию документах не соответствует данным, которые содержатся в ЕГРН, это тоже повод для приостановки регистрационных действий.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5-ая причина: </w:t>
      </w:r>
      <w:r>
        <w:rPr>
          <w:rFonts w:cs="Times New Roman" w:ascii="Times New Roman" w:hAnsi="Times New Roman"/>
          <w:b/>
          <w:sz w:val="28"/>
          <w:szCs w:val="28"/>
        </w:rPr>
        <w:t>Отсутствие оплаты государственной пошлины.</w:t>
      </w:r>
      <w:r>
        <w:rPr>
          <w:rFonts w:ascii="Helvetica" w:hAnsi="Helvetica"/>
          <w:color w:val="333333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Предоставление документа об оплате государственной пошлины является обязательным. Заявитель может представить документ об уплате государственной пошлины в орган, осуществляющий государственную регистрацию прав, по собственной инициативе.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6-ая причина: </w:t>
      </w:r>
      <w:r>
        <w:rPr>
          <w:rFonts w:cs="Times New Roman" w:ascii="Times New Roman" w:hAnsi="Times New Roman"/>
          <w:b/>
          <w:sz w:val="28"/>
          <w:szCs w:val="28"/>
        </w:rPr>
        <w:t>Росреестр не получил информацию в рамках взаимодействия ведомства.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Проводя регистрацию, Росреестр самостоятельно запрашивает часть сведений у госорганов в рамках межведомственного взаимодействия. Бывает, что эти организации просто не успели вовремя предоставить необходимые сведения, и тогда регистрация приостанавливается.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7-ая причина: </w:t>
      </w:r>
      <w:r>
        <w:rPr>
          <w:rFonts w:cs="Times New Roman" w:ascii="Times New Roman" w:hAnsi="Times New Roman"/>
          <w:b/>
          <w:sz w:val="28"/>
          <w:szCs w:val="28"/>
        </w:rPr>
        <w:t>Объект недвижимости находится в обременении.</w:t>
      </w:r>
      <w:r>
        <w:rPr>
          <w:rFonts w:cs="Times New Roman" w:ascii="Times New Roman" w:hAnsi="Times New Roman"/>
          <w:sz w:val="28"/>
          <w:szCs w:val="28"/>
        </w:rPr>
        <w:t xml:space="preserve"> Регистрацию не проведут, если квартира находится в обременении или под арестом. Обычно перед сделкой заказывают выписку из ЕГРН, из которой видно наличие на объекте обременений. Проблема в том, что информация в этой справке очень быстро устаревает, и обременение может быть наложено сразу после предоставления выписки. Если оно есть, Росреестр не зарегистрирует право на такую квартиру за покупателем.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8-ая причина: </w:t>
      </w:r>
      <w:r>
        <w:rPr>
          <w:rFonts w:cs="Times New Roman" w:ascii="Times New Roman" w:hAnsi="Times New Roman"/>
          <w:b/>
          <w:sz w:val="28"/>
          <w:szCs w:val="28"/>
        </w:rPr>
        <w:t>Исправления в документах</w:t>
      </w:r>
      <w:r>
        <w:rPr>
          <w:rFonts w:cs="Times New Roman" w:ascii="Times New Roman" w:hAnsi="Times New Roman"/>
          <w:sz w:val="28"/>
          <w:szCs w:val="28"/>
        </w:rPr>
        <w:t xml:space="preserve"> (неоговоренные приписки, зачеркнутые слова).</w:t>
      </w:r>
      <w:r>
        <w:rPr>
          <w:rFonts w:cs="Arial" w:ascii="Arial Black" w:hAnsi="Arial Black"/>
          <w:b/>
          <w:bCs/>
          <w:color w:val="1C1B28"/>
          <w:sz w:val="30"/>
          <w:szCs w:val="30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1C1B28"/>
          <w:sz w:val="28"/>
          <w:szCs w:val="28"/>
          <w:shd w:fill="FFFFFF" w:val="clear"/>
        </w:rPr>
        <w:t>Встречаются ситуации, когда при получении выписки из Единого государственного реестра недвижимости (ЕГРН), в ней бывают опечатки, грамматические или иные ошибки в данных об объекте недвижимости.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9-ая причина: </w:t>
      </w:r>
      <w:r>
        <w:rPr>
          <w:rFonts w:cs="Times New Roman" w:ascii="Times New Roman" w:hAnsi="Times New Roman"/>
          <w:b/>
          <w:sz w:val="28"/>
          <w:szCs w:val="28"/>
        </w:rPr>
        <w:t>Истёк срок приостановления регистрационных действий.</w:t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Для устранения причин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приостановки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регистрации заявителю предоставляется 3 месяца (в некоторых случаях закон устанавливает сокращенный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срок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приостановления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регистрации). Регистрация может быть также приостановлена по заявлению правообладателя (заявителя) на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срок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до 6 месяцев однократно.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 – ая причина: </w:t>
      </w:r>
      <w:r>
        <w:rPr>
          <w:rFonts w:cs="Times New Roman" w:ascii="Times New Roman" w:hAnsi="Times New Roman"/>
          <w:b/>
          <w:sz w:val="28"/>
          <w:szCs w:val="28"/>
        </w:rPr>
        <w:t>Несоблюдение ст. 36.2 при ведении сделки в электронном виде</w:t>
      </w:r>
      <w:r>
        <w:rPr>
          <w:rFonts w:cs="Times New Roman" w:ascii="Times New Roman" w:hAnsi="Times New Roman"/>
          <w:sz w:val="28"/>
          <w:szCs w:val="28"/>
        </w:rPr>
        <w:t xml:space="preserve"> (электронные документы и (или) электронные образы документов, подписаны УКЭП).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 подаче заявления в Росреестр через интернет потребуется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усиленная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квалифицированная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электронная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подпись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—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УКЭП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Это персональный файл с зашифрованной информацией о владельце.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Arial Black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46c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LibreOffice/6.4.4.2$Linux_X86_64 LibreOffice_project/40$Build-2</Application>
  <Pages>2</Pages>
  <Words>466</Words>
  <Characters>3260</Characters>
  <CharactersWithSpaces>3721</CharactersWithSpaces>
  <Paragraphs>15</Paragraphs>
  <Company>Rosreestr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2023-12-15T00:28:00Z</dcterms:created>
  <dc:creator>Кошель Ольга Андреевна</dc:creator>
  <dc:description/>
  <dc:language>ru-RU</dc:language>
  <cp:lastModifiedBy>Кошель Ольга Андреевна</cp:lastModifiedBy>
  <dcterms:modified xsi:type="dcterms:W3CDTF">2023-12-18T04:03:00Z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Rosreestr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