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13.12.2023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Пресс-служба Управления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Росреестра по Приморскому краю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+7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(423)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245-49-23, доб. 1085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25press_rosreestr@mail.ru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690091, Владивосток, ул. Посьетская, д. </w:t>
      </w:r>
      <w:r>
        <w:rPr>
          <w:rFonts w:cs="Times New Roman" w:ascii="Times New Roman" w:hAnsi="Times New Roman"/>
          <w:sz w:val="24"/>
          <w:szCs w:val="24"/>
        </w:rPr>
        <w:t>48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Строительство Приморского металлургического завода набирает темпы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Еще 6 земельных участков оформлены под строительство Приморского металлургического завода.  Специалисты Приморского Росреестра провели учетно-регистрационные действия в течении двух дней.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 участков были поставлены на учет и постановлением городского округа Большой Камень переданы в собственность АО «Корпорации развития Дальнего Востока и Арктики».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 xml:space="preserve">Приморский металлургический завод - это крупное металлургическое предприятие,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строительство которого началось в 2021 году в бухте Суходол, на </w:t>
      </w:r>
      <w:hyperlink r:id="rId3">
        <w:r>
          <w:rPr>
            <w:rFonts w:cs="Times New Roman" w:ascii="Times New Roman" w:hAnsi="Times New Roman"/>
            <w:sz w:val="28"/>
            <w:szCs w:val="28"/>
            <w:highlight w:val="white"/>
          </w:rPr>
          <w:t>Территории опережающего развития (ТОР) «Большой Камень»</w:t>
        </w:r>
      </w:hyperlink>
      <w:r>
        <w:fldChar w:fldCharType="begin"/>
      </w:r>
      <w:r>
        <w:rPr>
          <w:sz w:val="28"/>
          <w:shd w:fill="FFFFFF" w:val="clear"/>
          <w:szCs w:val="28"/>
          <w:rFonts w:cs="Times New Roman" w:ascii="Times New Roman" w:hAnsi="Times New Roman"/>
        </w:rPr>
        <w:instrText> HYPERLINK "https://ru.wikipedia.org/wiki/Приморский_металлургический_завод" \l "cite_note-1"</w:instrText>
      </w:r>
      <w:r>
        <w:rPr>
          <w:sz w:val="28"/>
          <w:shd w:fill="FFFFFF" w:val="clear"/>
          <w:szCs w:val="28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 На заводе предполагается производить</w:t>
      </w:r>
      <w:r>
        <w:rPr>
          <w:sz w:val="28"/>
          <w:shd w:fill="FFFFFF" w:val="clear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 xml:space="preserve"> 1,5 млн тонн широкоформатного толстолистового проката в год и 250 тыс. тонн в год труб большого диаметра. Основным потребителем листового проката станет единственная в России крупнотоннажная судоверфь "Звезда".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Введение завода в эксплуатацию запланировано на 2025 год.</w:t>
      </w:r>
    </w:p>
    <w:p>
      <w:pPr>
        <w:pStyle w:val="Normal"/>
        <w:spacing w:lineRule="auto" w:line="360" w:before="0" w:after="0"/>
        <w:ind w:firstLine="709"/>
        <w:jc w:val="both"/>
        <w:rPr>
          <w:rFonts w:ascii="Segoe UI" w:hAnsi="Segoe UI" w:eastAsia="Arial Unicode MS" w:cs="Segoe UI"/>
          <w:b/>
          <w:b/>
          <w:kern w:val="2"/>
          <w:sz w:val="24"/>
          <w:szCs w:val="24"/>
          <w:lang w:eastAsia="sk-SK" w:bidi="hi-IN"/>
        </w:rPr>
      </w:pPr>
      <w:bookmarkStart w:id="0" w:name="_GoBack"/>
      <w:bookmarkEnd w:id="0"/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ab/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b/>
          <w:b/>
          <w:kern w:val="2"/>
          <w:sz w:val="24"/>
          <w:szCs w:val="24"/>
          <w:lang w:eastAsia="sk-SK" w:bidi="hi-I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73A9407">
                <wp:simplePos x="0" y="0"/>
                <wp:positionH relativeFrom="margin">
                  <wp:align>left</wp:align>
                </wp:positionH>
                <wp:positionV relativeFrom="paragraph">
                  <wp:posOffset>-367030</wp:posOffset>
                </wp:positionV>
                <wp:extent cx="6001385" cy="1270"/>
                <wp:effectExtent l="0" t="0" r="19050" b="19050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pt;margin-top:-28.9pt;width:472.45pt;height:0pt;mso-position-horizontal:left;mso-position-horizontal-relative:margin" wp14:anchorId="173A9407" type="shapetype_32">
                <w10:wrap type="none"/>
                <v:fill o:detectmouseclick="t" on="false"/>
                <v:stroke color="#0070c0" weight="15840" joinstyle="round" endcap="flat"/>
              </v:shape>
            </w:pict>
          </mc:Fallback>
        </mc:AlternateContent>
      </w:r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>О Росреестре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ППК «Роскадастр» и ФГБУ «Центр геодезии, картографии и ИПД». 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356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35eef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df02f6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35ee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4">
    <w:name w:val="Интернет-ссылка"/>
    <w:basedOn w:val="DefaultParagraphFont"/>
    <w:uiPriority w:val="99"/>
    <w:unhideWhenUsed/>
    <w:rsid w:val="00495c8f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3aab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sid w:val="00f93aab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f93aab"/>
    <w:rPr>
      <w:b/>
      <w:bCs/>
      <w:sz w:val="20"/>
      <w:szCs w:val="20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f02f6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uiPriority w:val="1"/>
    <w:qFormat/>
    <w:rsid w:val="00235ee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b3098"/>
    <w:pPr>
      <w:spacing w:lineRule="auto" w:line="254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f93aab"/>
    <w:pPr>
      <w:spacing w:lineRule="auto" w:line="240" w:before="0" w:after="160"/>
    </w:pPr>
    <w:rPr>
      <w:rFonts w:eastAsia="Calibri" w:eastAsiaTheme="minorHAnsi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f93aa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u.wikipedia.org/wiki/&#1058;&#1054;&#1056;_&#171;&#1041;&#1086;&#1083;&#1100;&#1096;&#1086;&#1081;_&#1050;&#1072;&#1084;&#1077;&#1085;&#1100;&#187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LibreOffice/6.4.4.2$Linux_X86_64 LibreOffice_project/40$Build-2</Application>
  <Pages>2</Pages>
  <Words>226</Words>
  <Characters>1790</Characters>
  <CharactersWithSpaces>2146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2023-08-16T23:21:00Z</dcterms:created>
  <dc:creator>Пушкарская Диана Дмитриевна</dc:creator>
  <dc:description/>
  <dc:language>ru-RU</dc:language>
  <cp:lastModifiedBy>Кошель Ольга Андреевна</cp:lastModifiedBy>
  <cp:lastPrinted>2021-04-20T16:11:00Z</cp:lastPrinted>
  <dcterms:modified xsi:type="dcterms:W3CDTF">2023-12-14T04:30:00Z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