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drawing>
          <wp:inline distT="0" distB="0" distL="0" distR="0">
            <wp:extent cx="1984375" cy="7296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                                      </w:t>
      </w:r>
    </w:p>
    <w:p>
      <w:pPr>
        <w:pStyle w:val="NoSpacing"/>
        <w:rPr/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0</w:t>
      </w:r>
      <w:bookmarkStart w:id="0" w:name="_GoBack"/>
      <w:bookmarkEnd w:id="0"/>
      <w:r>
        <w:rPr>
          <w:rFonts w:cs="Times New Roman" w:ascii="Times New Roman" w:hAnsi="Times New Roman"/>
          <w:b/>
          <w:sz w:val="26"/>
          <w:szCs w:val="26"/>
        </w:rPr>
        <w:t>9.06.2023.</w:t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Пресс-служба Управления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Росреестра по Приморскому краю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+7</w:t>
      </w:r>
      <w:r>
        <w:rPr>
          <w:rFonts w:eastAsia="Calibri" w:cs="Times New Roman" w:ascii="Times New Roman" w:hAnsi="Times New Roman"/>
          <w:sz w:val="28"/>
          <w:szCs w:val="28"/>
          <w:lang w:val="en-US" w:eastAsia="en-US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(423)</w:t>
      </w:r>
      <w:r>
        <w:rPr>
          <w:rFonts w:eastAsia="Calibri" w:cs="Times New Roman" w:ascii="Times New Roman" w:hAnsi="Times New Roman"/>
          <w:sz w:val="28"/>
          <w:szCs w:val="28"/>
          <w:lang w:val="en-US" w:eastAsia="en-US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245-49-23, доб. 1085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br/>
      </w:r>
      <w:r>
        <w:rPr>
          <w:rFonts w:eastAsia="Times New Roman" w:cs="Times New Roman" w:ascii="Times New Roman" w:hAnsi="Times New Roman"/>
          <w:sz w:val="24"/>
          <w:szCs w:val="24"/>
        </w:rPr>
        <w:t>25press_rosreestr@mail.ru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690091, Владивосток, ул. Посьетская, д. </w:t>
      </w:r>
      <w:r>
        <w:rPr>
          <w:rFonts w:cs="Times New Roman" w:ascii="Times New Roman" w:hAnsi="Times New Roman"/>
          <w:sz w:val="24"/>
          <w:szCs w:val="24"/>
        </w:rPr>
        <w:t>48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Гвоздь, Толчея и Лохматуха: изучаем названия геодезических пунктов Приморья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>Приморский Росреестр уже рассказывал о работе по обследованию пунктов государственной геодезической сети (ГГС) на территории края.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>Пункты ГГС – своеобразные геометки, составляющие единую сеть по всей стране, без которой не обойтись при решении государственных, оборонных, научно-исследовательских задач, при инженерных изысканиях, строительстве и межевании земель.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>Общее количество пунктов ГГС на территории Российской Федерации – около 280 000. На территории Приморского края расположено 4406 пунктов ГГС, размещенных равномерно на всей территории региона.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>Для геодезических пунктов, закреплённых на местности, определено положение в единой системе координат, а большинству также присвоены и названия. Большая часть приморских пунктов ГГС получили свои названия от собственных имён природных объектов, а также названий населённых пунктов края, расположенных поблизости: Врангель, Тернейская, Реттиховка, Козьмино, Шепалово и др.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>Однако встречаются названия и просто интересные, любопытные и даже забавные: Толчея, Гвоздь, Кумпол, Диковинка, Чебурашка, Красавчик, Берлога, Лохматуха, Бабушкины Блинцы. Есть здесь Дворянка и Крепостная, Пароход и Вертолет, Жимолость и Кишмиш, Кривая и Прямая, Голенькая и Лиственная. Животный мир представляют Сыч, Ёж, Скат, Кит; анатомию человека – Пуп, Нос, Палец. Среди названий пунктов ГГС мы обязательно встретим профессии людей, которые работали в этих таёжных приморских уголках – Геодезист, Топограф, Геолог, Геофизик.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>И, конечно, здесь огромное количество топонимов китайского и даже древнеманьчжурского аборигенного происхождения – сейчас уже не всегда можно с уверенностью сказать, корни какого языка содержат в себе те или иные топонимы. Хотя официальные названия гор и рек, благодаря которым пункты ГГС получили эти имена, в 70-е годы прошлого века были переименованы, в перечне, которым пользуются сотрудники Управления, они сохранили названия, данные им прошлыми поколениями геодезистов: Бейца (сегодня эта река носит название Стеклянуха), Санчагоу (р. Полтавка), Пачихеза (р. Кипарисовка), Дадяншань (перевал и хребет Пржевальского) и др.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>Но каким бы затейливым или красивым не было название, ценность пункта геодезической сети заключается, прежде всего, в его стабильном положении, благодаря чему обеспечивается сохранность координат во времени и пространстве, считает начальник отдела государственного земельного надзора, геодезии и картографии Приморского Росреестра Максим Полев.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>«Еще раз хотим напомнить, что пункт ГГС – это конструкция, закрепляющая точку земной поверхности с определенными координатами. Закрепление осуществляется специальными устройствами – центрами и наружными знаками, являющимися носителями геодезических координат, а металлические, деревянные или бетонные сооружения (пирамиды, сигналы) высотой от 5 до 35 метров, установленные над центрами пунктов, - это наружные знаки.  Геодезические пункты находятся под охраной государства и рассчитаны на использование в течение длительного времени. Каждый геодезический пункт имеет охранную зону, в границах которой запрещена деятельность, влекущая за собой повреждение или уничтожение пункта.  Если Вы обнаружили пункт ГГС на своей территории, пожалуйста, отнеситесь к нему бережно и ответственно! Только вместе мы можем сохранить геодезические пункты!» - говорит Максим Полев.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b/>
          <w:b/>
          <w:kern w:val="2"/>
          <w:sz w:val="24"/>
          <w:szCs w:val="24"/>
          <w:lang w:eastAsia="sk-SK" w:bidi="hi-I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173A9407">
                <wp:simplePos x="0" y="0"/>
                <wp:positionH relativeFrom="margin">
                  <wp:align>left</wp:align>
                </wp:positionH>
                <wp:positionV relativeFrom="paragraph">
                  <wp:posOffset>-367030</wp:posOffset>
                </wp:positionV>
                <wp:extent cx="6001385" cy="1270"/>
                <wp:effectExtent l="0" t="0" r="19050" b="19050"/>
                <wp:wrapNone/>
                <wp:docPr id="2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pt;margin-top:-28.9pt;width:472.45pt;height:0pt;mso-position-horizontal:left;mso-position-horizontal-relative:margin" wp14:anchorId="173A9407" type="shapetype_32">
                <w10:wrap type="none"/>
                <v:fill o:detectmouseclick="t" on="false"/>
                <v:stroke color="#0070c0" weight="15840" joinstyle="round" endcap="flat"/>
              </v:shape>
            </w:pict>
          </mc:Fallback>
        </mc:AlternateContent>
      </w:r>
      <w:r>
        <w:rPr>
          <w:rFonts w:eastAsia="Arial Unicode MS" w:cs="Segoe UI" w:ascii="Segoe UI" w:hAnsi="Segoe UI"/>
          <w:b/>
          <w:kern w:val="2"/>
          <w:sz w:val="24"/>
          <w:szCs w:val="24"/>
          <w:lang w:eastAsia="sk-SK" w:bidi="hi-IN"/>
        </w:rPr>
        <w:t>О Росреестре</w:t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>
          <w:rFonts w:eastAsia="Arial Unicode MS" w:cs="Segoe UI" w:ascii="Segoe UI" w:hAnsi="Segoe UI"/>
          <w:kern w:val="2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ППК «Роскадастр» и ФГБУ «Центр геодезии, картографии и ИПД». </w:t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356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235eef"/>
    <w:pPr>
      <w:keepNext w:val="true"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df02f6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35ee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4">
    <w:name w:val="Интернет-ссылка"/>
    <w:basedOn w:val="DefaultParagraphFont"/>
    <w:uiPriority w:val="99"/>
    <w:unhideWhenUsed/>
    <w:rsid w:val="00495c8f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3aab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9"/>
    <w:uiPriority w:val="99"/>
    <w:semiHidden/>
    <w:qFormat/>
    <w:rsid w:val="00f93aab"/>
    <w:rPr>
      <w:sz w:val="20"/>
      <w:szCs w:val="20"/>
    </w:rPr>
  </w:style>
  <w:style w:type="character" w:styleId="Style16" w:customStyle="1">
    <w:name w:val="Тема примечания Знак"/>
    <w:basedOn w:val="Style15"/>
    <w:link w:val="ab"/>
    <w:uiPriority w:val="99"/>
    <w:semiHidden/>
    <w:qFormat/>
    <w:rsid w:val="00f93aab"/>
    <w:rPr>
      <w:b/>
      <w:bCs/>
      <w:sz w:val="20"/>
      <w:szCs w:val="20"/>
    </w:rPr>
  </w:style>
  <w:style w:type="character" w:styleId="Style17">
    <w:name w:val="Посещённая гиперссылка"/>
    <w:basedOn w:val="DefaultParagraphFont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f02f6"/>
    <w:pPr>
      <w:spacing w:lineRule="auto" w:line="240" w:before="0" w:after="0"/>
    </w:pPr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Spacing">
    <w:name w:val="No Spacing"/>
    <w:uiPriority w:val="1"/>
    <w:qFormat/>
    <w:rsid w:val="00235ee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b3098"/>
    <w:pPr>
      <w:spacing w:lineRule="auto" w:line="254" w:before="0" w:after="160"/>
      <w:ind w:left="720" w:hanging="0"/>
      <w:contextualSpacing/>
    </w:pPr>
    <w:rPr>
      <w:rFonts w:eastAsia="Calibri" w:eastAsiaTheme="minorHAnsi"/>
      <w:lang w:eastAsia="en-US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f93aab"/>
    <w:pPr>
      <w:spacing w:lineRule="auto" w:line="240" w:before="0" w:after="160"/>
    </w:pPr>
    <w:rPr>
      <w:rFonts w:eastAsia="Calibri" w:eastAsiaTheme="minorHAnsi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f93aa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LibreOffice/6.4.4.2$Linux_X86_64 LibreOffice_project/40$Build-2</Application>
  <Pages>2</Pages>
  <Words>540</Words>
  <Characters>3920</Characters>
  <CharactersWithSpaces>4657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2023-04-10T05:25:00Z</dcterms:created>
  <dc:creator>Пушкарская Диана Дмитриевна</dc:creator>
  <dc:description/>
  <dc:language>ru-RU</dc:language>
  <cp:lastModifiedBy>Боровская Ирина Федотовна</cp:lastModifiedBy>
  <cp:lastPrinted>2021-04-20T16:11:00Z</cp:lastPrinted>
  <dcterms:modified xsi:type="dcterms:W3CDTF">2023-06-09T00:27:00Z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