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08.08.2023</w:t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Пресс-служба Управления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Росреестра по Приморскому краю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+7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(423)</w:t>
      </w:r>
      <w:r>
        <w:rPr>
          <w:rFonts w:eastAsia="Calibri" w:cs="Times New Roman" w:ascii="Times New Roman" w:hAnsi="Times New Roman"/>
          <w:sz w:val="28"/>
          <w:szCs w:val="28"/>
          <w:lang w:val="en-US" w:eastAsia="en-US"/>
        </w:rPr>
        <w:t> 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245-49-23, доб. 1085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25press_rosreestr@mail.ru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690091, Владивосток, ул. Посьетская, д. </w:t>
      </w:r>
      <w:r>
        <w:rPr>
          <w:rFonts w:cs="Times New Roman" w:ascii="Times New Roman" w:hAnsi="Times New Roman"/>
          <w:sz w:val="24"/>
          <w:szCs w:val="24"/>
        </w:rPr>
        <w:t>48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b/>
          <w:color w:val="000000" w:themeColor="text1"/>
          <w:sz w:val="26"/>
          <w:szCs w:val="26"/>
        </w:rPr>
        <w:t>Итоги деятельности в сфере земельного надзора за 1 полугодие 2023 года подвели специалисты Приморского Росреестра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  <w:t>В рамках календаря Большого Росреестра август объявлен месяцем земельного надзора. Напомним, земельный надзор призван предупредить или выявить нарушения обязательных требований законодательства РФ по использованию и охране объектов земельных отношений. Специалисты Приморского Росреестра успешно реализуют эту функцию. С 2022 года основной упор в этой области делается на профилактику нарушений обязательных требований законодательства РФ. Например, преимущественно проводятся мероприятия без взаимодействия с правообладателем земельного участка. И если земельным инспектором выявлены какие-либо нарушения, то правообладателю выносится предостережение, в котором предлагается их устранить. Только в случае игнорирования данного предложения проводится контрольное мероприятие с последующим привлечением виновного к административной ответственности. За первое полугодие 2023 года специалистами Росреестра по Приморскому краю проведено 384 контрольных (надзорных) мероприятия; Выявлено 187 нарушений требований федерального земельного законодательства; Объявлено 44 предостережения о недопустимости нарушений требований земельного законодательства; Устранено 6 нарушений требований земельного законодательства; Рассмотрено 22 дела об административных правонарушениях, поступивших из органов прокуратуры или полиции. Общая сумма наложенных штрафов за 1 полугодие 2023 года составила более 562 тысячи рублей.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b/>
          <w:b/>
          <w:kern w:val="2"/>
          <w:sz w:val="24"/>
          <w:szCs w:val="24"/>
          <w:lang w:eastAsia="sk-SK" w:bidi="hi-I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173A9407">
                <wp:simplePos x="0" y="0"/>
                <wp:positionH relativeFrom="margin">
                  <wp:align>left</wp:align>
                </wp:positionH>
                <wp:positionV relativeFrom="paragraph">
                  <wp:posOffset>-367030</wp:posOffset>
                </wp:positionV>
                <wp:extent cx="6001385" cy="1270"/>
                <wp:effectExtent l="0" t="0" r="19050" b="19050"/>
                <wp:wrapNone/>
                <wp:docPr id="2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0070c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" stroked="t" style="position:absolute;margin-left:0pt;margin-top:-28.9pt;width:472.45pt;height:0pt;mso-position-horizontal:left;mso-position-horizontal-relative:margin" wp14:anchorId="173A9407" type="shapetype_32">
                <w10:wrap type="none"/>
                <v:fill o:detectmouseclick="t" on="false"/>
                <v:stroke color="#0070c0" weight="15840" joinstyle="round" endcap="flat"/>
              </v:shape>
            </w:pict>
          </mc:Fallback>
        </mc:AlternateContent>
      </w:r>
      <w:r>
        <w:rPr>
          <w:rFonts w:eastAsia="Arial Unicode MS" w:cs="Segoe UI" w:ascii="Segoe UI" w:hAnsi="Segoe UI"/>
          <w:b/>
          <w:kern w:val="2"/>
          <w:sz w:val="24"/>
          <w:szCs w:val="24"/>
          <w:lang w:eastAsia="sk-SK" w:bidi="hi-IN"/>
        </w:rPr>
        <w:t>О Росреестре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>
          <w:rFonts w:eastAsia="Arial Unicode MS" w:cs="Segoe UI" w:ascii="Segoe UI" w:hAnsi="Segoe UI"/>
          <w:kern w:val="2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ППК «Роскадастр» и ФГБУ «Центр геодезии, картографии и ИПД». </w:t>
      </w:r>
    </w:p>
    <w:p>
      <w:pPr>
        <w:pStyle w:val="Normal"/>
        <w:widowControl w:val="false"/>
        <w:suppressAutoHyphens w:val="true"/>
        <w:spacing w:lineRule="auto" w:line="240" w:before="240" w:after="240"/>
        <w:jc w:val="both"/>
        <w:rPr>
          <w:rFonts w:ascii="Segoe UI" w:hAnsi="Segoe UI" w:eastAsia="Arial Unicode MS" w:cs="Segoe UI"/>
          <w:kern w:val="2"/>
          <w:sz w:val="18"/>
          <w:szCs w:val="18"/>
          <w:lang w:eastAsia="hi-IN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Calibri Light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356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235eef"/>
    <w:pPr>
      <w:keepNext w:val="true"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df02f6"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235ee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4">
    <w:name w:val="Интернет-ссылка"/>
    <w:basedOn w:val="DefaultParagraphFont"/>
    <w:uiPriority w:val="99"/>
    <w:unhideWhenUsed/>
    <w:rsid w:val="00495c8f"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3aab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f93aab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f93aab"/>
    <w:rPr>
      <w:b/>
      <w:bCs/>
      <w:sz w:val="20"/>
      <w:szCs w:val="20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75b32"/>
    <w:rPr>
      <w:color w:val="954F72" w:themeColor="followedHyperlink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f02f6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uiPriority w:val="1"/>
    <w:qFormat/>
    <w:rsid w:val="00235ee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3098"/>
    <w:pPr>
      <w:spacing w:lineRule="auto" w:line="254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f93aab"/>
    <w:pPr>
      <w:spacing w:lineRule="auto" w:line="240" w:before="0" w:after="160"/>
    </w:pPr>
    <w:rPr>
      <w:rFonts w:eastAsia="Calibri" w:eastAsiaTheme="minorHAnsi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f93aa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LibreOffice/6.4.4.2$Linux_X86_64 LibreOffice_project/40$Build-2</Application>
  <Pages>2</Pages>
  <Words>286</Words>
  <Characters>2327</Characters>
  <CharactersWithSpaces>2741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2023-08-08T01:35:00Z</dcterms:created>
  <dc:creator>Пушкарская Диана Дмитриевна</dc:creator>
  <dc:description/>
  <dc:language>ru-RU</dc:language>
  <cp:lastModifiedBy>Кошель Ольга Андреевна</cp:lastModifiedBy>
  <cp:lastPrinted>2021-04-20T16:11:00Z</cp:lastPrinted>
  <dcterms:modified xsi:type="dcterms:W3CDTF">2023-08-08T01:49:00Z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