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6"/>
          <w:szCs w:val="36"/>
          <w:lang w:bidi="hi-IN"/>
        </w:rPr>
      </w:pPr>
      <w:r>
        <w:rPr/>
        <w:drawing>
          <wp:inline distT="0" distB="0" distL="0" distR="0">
            <wp:extent cx="1997075" cy="8153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Segoe UI" w:ascii="Segoe UI" w:hAnsi="Segoe UI"/>
          <w:b/>
          <w:kern w:val="2"/>
          <w:sz w:val="36"/>
          <w:szCs w:val="36"/>
          <w:lang w:bidi="hi-IN"/>
        </w:rPr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b/>
          <w:b/>
          <w:kern w:val="2"/>
          <w:sz w:val="28"/>
          <w:szCs w:val="28"/>
          <w:lang w:eastAsia="sk-SK" w:bidi="hi-IN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Помощник руководителя Управления Росреестра                                   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ПРЕСС-РЕЛИЗ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 Приморскому краю по СМИ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А. Э. Разуваева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+7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(423)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241-30-58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моб. 8 914 349 45 85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Fonts w:eastAsia="Times New Roman" w:cs="Times New Roman" w:ascii="Times New Roman" w:hAnsi="Times New Roman"/>
            <w:color w:val="1378BF"/>
            <w:sz w:val="24"/>
            <w:szCs w:val="24"/>
            <w:shd w:fill="FFFFFF" w:val="clear"/>
          </w:rPr>
          <w:br/>
        </w:r>
        <w:r>
          <w:rPr>
            <w:rFonts w:eastAsia="Times New Roman" w:cs="Times New Roman" w:ascii="Times New Roman" w:hAnsi="Times New Roman"/>
            <w:color w:val="1378BF"/>
            <w:sz w:val="24"/>
            <w:szCs w:val="24"/>
            <w:u w:val="single"/>
          </w:rPr>
          <w:t>25press_rosreestr@mail.ru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378BF"/>
          <w:sz w:val="24"/>
          <w:szCs w:val="24"/>
          <w:highlight w:val="white"/>
        </w:rPr>
      </w:pPr>
      <w:hyperlink r:id="rId4">
        <w:r>
          <w:rPr>
            <w:rFonts w:cs="Times New Roman" w:ascii="Times New Roman" w:hAnsi="Times New Roman"/>
            <w:color w:val="1378BF"/>
            <w:sz w:val="24"/>
            <w:szCs w:val="24"/>
            <w:shd w:fill="FFFFFF" w:val="clear"/>
          </w:rPr>
          <w:t>https://rosreestr.ru/</w:t>
        </w:r>
      </w:hyperlink>
      <w:r>
        <w:rPr>
          <w:rFonts w:eastAsia="Times New Roman" w:cs="Times New Roman" w:ascii="Times New Roman" w:hAnsi="Times New Roman"/>
          <w:color w:val="1378BF"/>
          <w:sz w:val="24"/>
          <w:szCs w:val="24"/>
          <w:shd w:fill="FFFFFF" w:val="clear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Вступил в силу закон о выявлении правообладателей ранее учтенных объектов недвижимости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Владивосток, 30.06.2021.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– 29 июня 2021 г. вступил в силу Федеральный закон от 30 декабря 2020 г. № 518-ФЗ «О внесении изменений в отдельные законодательные акты Российской Федерации». Документ устанавливает порядок выявления правообладателей ранее учтенных объектов недвижимости.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Закон позволяет органам государственной власти и органам местного самоуправления самостоятельно направлять в Росреестр заявления о внесении в Единый государственный реестр недвижимости (ЕГРН) сведений о правообладателях такой недвижимости – без участия самого собственника.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Работа по выявлению правообладателей ранее учтенных объектов поручена муниципалитетам. Они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При выявлении собственников ранее учтенной недвижимости муниципалитеты проинформируют их об этом по электронной почте.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Также закон регламентирует упрощенный механизм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Необходимо особо отметить, что выявление правообладателей ранее учтенных объектов недвижимости и внесение этих сведений в ЕГРН не повлечет за собой никаких санкций (штрафов) в их отношении. Государственная регистрация ранее возникших прав не является обязательной. Однако, </w:t>
      </w:r>
      <w:r>
        <w:rPr>
          <w:rFonts w:eastAsia="Times New Roman" w:cs="Times New Roman" w:ascii="Times New Roman" w:hAnsi="Times New Roman"/>
          <w:bCs/>
          <w:iCs/>
          <w:color w:val="000000" w:themeColor="text1"/>
          <w:sz w:val="28"/>
          <w:szCs w:val="28"/>
        </w:rPr>
        <w:t>без надлежащих правоустанавливающих документов, то есть, без внесения сведений в Единый реестр недвижимости, собственник не сможет продать, подарить и передать по наследству свой объект недвижимости – предварительно нужно будет внести полные данные в ЕГРН.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«Вступивший в силу закон направлен, в том числе, на защиту интересов собственников. Наличие в ЕГРН точных и актуальных сведений о правообладателе объекта недвижимости (адресов электронной почты, почтового адреса) даст возможность органу регистрации прав оперативно направить в его адрес различные уведомления, что, безусловно, снизит вероятность </w:t>
      </w:r>
      <w:r>
        <w:rPr>
          <w:rFonts w:eastAsia="Times New Roman" w:cs="Times New Roman" w:ascii="Times New Roman" w:hAnsi="Times New Roman"/>
          <w:bCs/>
          <w:iCs/>
          <w:color w:val="000000" w:themeColor="text1"/>
          <w:sz w:val="28"/>
          <w:szCs w:val="28"/>
        </w:rPr>
        <w:t>совершения третьими лицами мошеннических действий с его имуществом», - комментирует руководитель Управления Росреестра по Приморскому краю Евгений Русецкий.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Кроме того, согласование с правообладателями земельных участков местоположения границ смежных земельных участков позволит избежать возникновения земельных споров.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>Управление Росреестра по Приморскому краю рекомендует собственникам ранее учтенных объектов недвижимости самостоятельно подать заявление о государственной регистрации ранее возникшего права. Сделать это можно бесплатно в ближайшем центре «Мои Документы», вне зависимости от местонахождения объекта недвижимости. Госпошлина за государственную регистрацию права гражданина на объект недвижимости, возникшего до 31.01.1998, не взимается. При себе нужно иметь паспорт и правоустанавливающий документ. Запись о праве в ЕГРН будет внесена в течение девяти рабочих дней.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i/>
          <w:i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color w:val="000000" w:themeColor="text1"/>
          <w:sz w:val="28"/>
          <w:szCs w:val="28"/>
        </w:rPr>
        <w:t>Для справки: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iCs/>
          <w:color w:val="000000" w:themeColor="text1"/>
          <w:sz w:val="28"/>
          <w:szCs w:val="28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0pt;margin-top:-28.9pt;width:472.45pt;height:0pt;mso-position-horizontal:left;mso-position-horizontal-relative:margin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 учреждением Росреестра являе</w:t>
      </w:r>
      <w:bookmarkStart w:id="0" w:name="_GoBack"/>
      <w:bookmarkEnd w:id="0"/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тся ФГБУ «ФКП Росреестра».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Times New Roman" w:cs="Segoe UI"/>
          <w:b/>
          <w:b/>
          <w:color w:val="000000"/>
          <w:sz w:val="24"/>
          <w:szCs w:val="24"/>
        </w:rPr>
      </w:pPr>
      <w:r>
        <w:rPr>
          <w:rFonts w:eastAsia="Times New Roman" w:cs="Segoe UI" w:ascii="Segoe UI" w:hAnsi="Segoe U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2a1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e61b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a5d08"/>
    <w:rPr>
      <w:color w:val="0000FF" w:themeColor="hyperlink"/>
      <w:u w:val="single"/>
    </w:rPr>
  </w:style>
  <w:style w:type="character" w:styleId="FontStyle49" w:customStyle="1">
    <w:name w:val="Font Style49"/>
    <w:uiPriority w:val="99"/>
    <w:qFormat/>
    <w:rsid w:val="00aa1fc4"/>
    <w:rPr>
      <w:rFonts w:ascii="Times New Roman" w:hAnsi="Times New Roman" w:cs="Times New Roman"/>
      <w:b/>
      <w:bCs/>
      <w:sz w:val="24"/>
      <w:szCs w:val="24"/>
    </w:rPr>
  </w:style>
  <w:style w:type="character" w:styleId="FontStyle82" w:customStyle="1">
    <w:name w:val="Font Style82"/>
    <w:qFormat/>
    <w:rsid w:val="00e84c79"/>
    <w:rPr>
      <w:rFonts w:ascii="Times New Roman" w:hAnsi="Times New Roman" w:cs="Times New Roman"/>
      <w:b/>
      <w:bCs/>
      <w:sz w:val="30"/>
      <w:szCs w:val="3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e61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969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ae7e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Style26"/>
    <w:basedOn w:val="Normal"/>
    <w:uiPriority w:val="99"/>
    <w:qFormat/>
    <w:rsid w:val="00aa1fc4"/>
    <w:pPr>
      <w:widowControl w:val="false"/>
      <w:spacing w:lineRule="auto" w:line="240" w:before="0" w:after="0"/>
      <w:jc w:val="center"/>
    </w:pPr>
    <w:rPr>
      <w:rFonts w:ascii="Arial" w:hAnsi="Arial" w:eastAsia="Times New Roman" w:cs="Arial"/>
      <w:sz w:val="24"/>
      <w:szCs w:val="24"/>
    </w:rPr>
  </w:style>
  <w:style w:type="paragraph" w:styleId="ConsPlusNormal" w:customStyle="1">
    <w:name w:val="ConsPlusNormal"/>
    <w:qFormat/>
    <w:rsid w:val="004e5fb7"/>
    <w:pPr>
      <w:widowControl/>
      <w:bidi w:val="0"/>
      <w:spacing w:lineRule="auto" w:line="240" w:before="0" w:after="0"/>
      <w:jc w:val="left"/>
    </w:pPr>
    <w:rPr>
      <w:rFonts w:ascii="Segoe UI" w:hAnsi="Segoe UI" w:eastAsia="Times New Roman" w:cs="Segoe UI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64961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.mail.ru/" TargetMode="External"/><Relationship Id="rId4" Type="http://schemas.openxmlformats.org/officeDocument/2006/relationships/hyperlink" Target="https://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6BAC-F393-4B7C-8140-506BBDD5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LibreOffice/6.4.4.2$Linux_X86_64 LibreOffice_project/40$Build-2</Application>
  <Pages>3</Pages>
  <Words>601</Words>
  <Characters>4497</Characters>
  <CharactersWithSpaces>5128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2021-06-30T04:46:00Z</dcterms:created>
  <dc:creator>Старовойт С Г</dc:creator>
  <dc:description/>
  <dc:language>ru-RU</dc:language>
  <cp:lastModifiedBy>Лебедева Екатерина Олеговна</cp:lastModifiedBy>
  <cp:lastPrinted>2019-01-23T04:26:00Z</cp:lastPrinted>
  <dcterms:modified xsi:type="dcterms:W3CDTF">2021-06-30T05:59:00Z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