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2F0F5E" w:rsidRPr="00862E4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E58B2" w:rsidRPr="004E58B2" w:rsidRDefault="005008B0" w:rsidP="00B464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В Управлении Росреестра по Приморскому краю прошло заседание Общественного совета</w:t>
      </w:r>
    </w:p>
    <w:bookmarkEnd w:id="0"/>
    <w:p w:rsidR="00E4556B" w:rsidRPr="00E4556B" w:rsidRDefault="00E4556B" w:rsidP="00E4556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4556B">
        <w:rPr>
          <w:rFonts w:ascii="Times New Roman" w:hAnsi="Times New Roman"/>
          <w:b/>
          <w:sz w:val="28"/>
          <w:szCs w:val="28"/>
        </w:rPr>
        <w:t xml:space="preserve">Владивосток,  </w:t>
      </w:r>
      <w:r w:rsidR="005008B0">
        <w:rPr>
          <w:rFonts w:ascii="Times New Roman" w:hAnsi="Times New Roman"/>
          <w:b/>
          <w:sz w:val="28"/>
          <w:szCs w:val="28"/>
        </w:rPr>
        <w:t>02</w:t>
      </w:r>
      <w:r w:rsidRPr="00E4556B">
        <w:rPr>
          <w:rFonts w:ascii="Times New Roman" w:hAnsi="Times New Roman"/>
          <w:b/>
          <w:sz w:val="28"/>
          <w:szCs w:val="28"/>
        </w:rPr>
        <w:t>.</w:t>
      </w:r>
      <w:r w:rsidR="005008B0">
        <w:rPr>
          <w:rFonts w:ascii="Times New Roman" w:hAnsi="Times New Roman"/>
          <w:b/>
          <w:sz w:val="28"/>
          <w:szCs w:val="28"/>
        </w:rPr>
        <w:t>11</w:t>
      </w:r>
      <w:r w:rsidRPr="00E4556B">
        <w:rPr>
          <w:rFonts w:ascii="Times New Roman" w:hAnsi="Times New Roman"/>
          <w:b/>
          <w:sz w:val="28"/>
          <w:szCs w:val="28"/>
        </w:rPr>
        <w:t>.2021</w:t>
      </w:r>
      <w:r w:rsidRPr="00E4556B">
        <w:rPr>
          <w:rFonts w:ascii="Times New Roman" w:hAnsi="Times New Roman"/>
          <w:sz w:val="28"/>
          <w:szCs w:val="28"/>
        </w:rPr>
        <w:t xml:space="preserve"> - В Управлении Росреестра по Приморскому краю прошло заседание Общественного совета под председательством члена Экспертного совета</w:t>
      </w:r>
      <w:proofErr w:type="gramStart"/>
      <w:r w:rsidRPr="00E4556B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4556B">
        <w:rPr>
          <w:rFonts w:ascii="Times New Roman" w:hAnsi="Times New Roman"/>
          <w:sz w:val="28"/>
          <w:szCs w:val="28"/>
        </w:rPr>
        <w:t xml:space="preserve"> СРО «Кадастровые инженеры» Александра Ковалёва.</w:t>
      </w:r>
    </w:p>
    <w:p w:rsidR="00E4556B" w:rsidRDefault="00E4556B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заседании приняли участие </w:t>
      </w:r>
      <w:r w:rsidR="00C86CD7">
        <w:rPr>
          <w:rFonts w:ascii="Times New Roman" w:hAnsi="Times New Roman"/>
          <w:sz w:val="28"/>
          <w:szCs w:val="28"/>
        </w:rPr>
        <w:t xml:space="preserve">постоянные члены совета – </w:t>
      </w:r>
      <w:r>
        <w:rPr>
          <w:rFonts w:ascii="Times New Roman" w:hAnsi="Times New Roman"/>
          <w:sz w:val="28"/>
          <w:szCs w:val="28"/>
        </w:rPr>
        <w:t xml:space="preserve">представители профессиональных сообществ </w:t>
      </w:r>
      <w:r w:rsidR="00005B30">
        <w:rPr>
          <w:rFonts w:ascii="Times New Roman" w:hAnsi="Times New Roman"/>
          <w:sz w:val="28"/>
          <w:szCs w:val="28"/>
        </w:rPr>
        <w:t>нотари</w:t>
      </w:r>
      <w:r w:rsidR="00644D16">
        <w:rPr>
          <w:rFonts w:ascii="Times New Roman" w:hAnsi="Times New Roman"/>
          <w:sz w:val="28"/>
          <w:szCs w:val="28"/>
        </w:rPr>
        <w:t>усов</w:t>
      </w:r>
      <w:r w:rsidR="00005B3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53DE5">
        <w:rPr>
          <w:rFonts w:ascii="Times New Roman" w:hAnsi="Times New Roman"/>
          <w:sz w:val="28"/>
          <w:szCs w:val="28"/>
        </w:rPr>
        <w:t>риэлторов</w:t>
      </w:r>
      <w:proofErr w:type="spellEnd"/>
      <w:r w:rsidR="00005B30">
        <w:rPr>
          <w:rFonts w:ascii="Times New Roman" w:hAnsi="Times New Roman"/>
          <w:sz w:val="28"/>
          <w:szCs w:val="28"/>
        </w:rPr>
        <w:t xml:space="preserve">, </w:t>
      </w:r>
      <w:r w:rsidR="00644D16">
        <w:rPr>
          <w:rFonts w:ascii="Times New Roman" w:hAnsi="Times New Roman"/>
          <w:sz w:val="28"/>
          <w:szCs w:val="28"/>
        </w:rPr>
        <w:t xml:space="preserve">юристов, </w:t>
      </w:r>
      <w:r w:rsidR="00005B30">
        <w:rPr>
          <w:rFonts w:ascii="Times New Roman" w:hAnsi="Times New Roman"/>
          <w:sz w:val="28"/>
          <w:szCs w:val="28"/>
        </w:rPr>
        <w:t>предпринимателей.</w:t>
      </w:r>
      <w:r w:rsidR="00077829">
        <w:rPr>
          <w:rFonts w:ascii="Times New Roman" w:hAnsi="Times New Roman"/>
          <w:sz w:val="28"/>
          <w:szCs w:val="28"/>
        </w:rPr>
        <w:t xml:space="preserve"> От Управления Росреестра по Приморскому краю присутствовали руководитель Управления Евгений Русецкий, заместитель руководителя Управления Наталья Сопова и заместитель руководителя Управления Наталья Балыш. Филиал ФГБУ «ФКП Росреестра» представляла заместитель директора Филиала Юлия Галаган.</w:t>
      </w:r>
    </w:p>
    <w:p w:rsidR="00005B30" w:rsidRDefault="00005B30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Общественного совета обсудили </w:t>
      </w:r>
      <w:r w:rsidRPr="00E4556B">
        <w:rPr>
          <w:rFonts w:ascii="Times New Roman" w:hAnsi="Times New Roman"/>
          <w:sz w:val="28"/>
          <w:szCs w:val="28"/>
        </w:rPr>
        <w:t>вопросы реализации Федеральн</w:t>
      </w:r>
      <w:r w:rsidR="00C86CD7">
        <w:rPr>
          <w:rFonts w:ascii="Times New Roman" w:hAnsi="Times New Roman"/>
          <w:sz w:val="28"/>
          <w:szCs w:val="28"/>
        </w:rPr>
        <w:t>ого</w:t>
      </w:r>
      <w:r w:rsidRPr="00E4556B">
        <w:rPr>
          <w:rFonts w:ascii="Times New Roman" w:hAnsi="Times New Roman"/>
          <w:sz w:val="28"/>
          <w:szCs w:val="28"/>
        </w:rPr>
        <w:t xml:space="preserve"> закон</w:t>
      </w:r>
      <w:r w:rsidR="00C86CD7">
        <w:rPr>
          <w:rFonts w:ascii="Times New Roman" w:hAnsi="Times New Roman"/>
          <w:sz w:val="28"/>
          <w:szCs w:val="28"/>
        </w:rPr>
        <w:t>а</w:t>
      </w:r>
      <w:r w:rsidRPr="00E4556B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05.04.2021г. № </w:t>
      </w:r>
      <w:r w:rsidRPr="00E4556B">
        <w:rPr>
          <w:rFonts w:ascii="Times New Roman" w:hAnsi="Times New Roman"/>
          <w:sz w:val="28"/>
          <w:szCs w:val="28"/>
        </w:rPr>
        <w:t>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56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56B">
        <w:rPr>
          <w:rFonts w:ascii="Times New Roman" w:hAnsi="Times New Roman"/>
          <w:sz w:val="28"/>
          <w:szCs w:val="28"/>
        </w:rPr>
        <w:t>так называемой «гаражной амнистии»,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56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56B">
        <w:rPr>
          <w:rFonts w:ascii="Times New Roman" w:hAnsi="Times New Roman"/>
          <w:sz w:val="28"/>
          <w:szCs w:val="28"/>
        </w:rPr>
        <w:t>30.12.2020г.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56B">
        <w:rPr>
          <w:rFonts w:ascii="Times New Roman" w:hAnsi="Times New Roman"/>
          <w:sz w:val="28"/>
          <w:szCs w:val="28"/>
        </w:rPr>
        <w:t>518-ФЗ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56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56B">
        <w:rPr>
          <w:rFonts w:ascii="Times New Roman" w:hAnsi="Times New Roman"/>
          <w:sz w:val="28"/>
          <w:szCs w:val="28"/>
        </w:rPr>
        <w:t>вопросам выявления правообладателей ранее учтенных объектов недвижимости, направления запросов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56B">
        <w:rPr>
          <w:rFonts w:ascii="Times New Roman" w:hAnsi="Times New Roman"/>
          <w:sz w:val="28"/>
          <w:szCs w:val="28"/>
        </w:rPr>
        <w:t>получения необходимых сведений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56B">
        <w:rPr>
          <w:rFonts w:ascii="Times New Roman" w:hAnsi="Times New Roman"/>
          <w:sz w:val="28"/>
          <w:szCs w:val="28"/>
        </w:rPr>
        <w:t>рамках исполнения данной процедуры,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56B">
        <w:rPr>
          <w:rFonts w:ascii="Times New Roman" w:hAnsi="Times New Roman"/>
          <w:sz w:val="28"/>
          <w:szCs w:val="28"/>
        </w:rPr>
        <w:t>также направления сведений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556B">
        <w:rPr>
          <w:rFonts w:ascii="Times New Roman" w:hAnsi="Times New Roman"/>
          <w:sz w:val="28"/>
          <w:szCs w:val="28"/>
        </w:rPr>
        <w:t>правообладателях данных объектов недвижимости для внесения в</w:t>
      </w:r>
      <w:r>
        <w:rPr>
          <w:rFonts w:ascii="Times New Roman" w:hAnsi="Times New Roman"/>
          <w:sz w:val="28"/>
          <w:szCs w:val="28"/>
        </w:rPr>
        <w:t xml:space="preserve"> Е</w:t>
      </w:r>
      <w:r w:rsidRPr="00E4556B">
        <w:rPr>
          <w:rFonts w:ascii="Times New Roman" w:hAnsi="Times New Roman"/>
          <w:sz w:val="28"/>
          <w:szCs w:val="28"/>
        </w:rPr>
        <w:t>диный государственный реестр недвижимости.</w:t>
      </w:r>
    </w:p>
    <w:p w:rsidR="000A3849" w:rsidRDefault="000A3849" w:rsidP="000A384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докладом о</w:t>
      </w:r>
      <w:r w:rsidRPr="00E4556B">
        <w:rPr>
          <w:rFonts w:ascii="Times New Roman" w:hAnsi="Times New Roman"/>
          <w:sz w:val="28"/>
          <w:szCs w:val="28"/>
        </w:rPr>
        <w:t> мерах, направленных на недопущение нарушений сроков государственной регистрации прав на объекты недвижимости, возникших на основании нотариально удостоверенной сделки или иного совершенного нотариального действия</w:t>
      </w:r>
      <w:r>
        <w:rPr>
          <w:rFonts w:ascii="Times New Roman" w:hAnsi="Times New Roman"/>
          <w:sz w:val="28"/>
          <w:szCs w:val="28"/>
        </w:rPr>
        <w:t>,</w:t>
      </w:r>
      <w:r w:rsidRPr="00E4556B">
        <w:rPr>
          <w:rFonts w:ascii="Times New Roman" w:hAnsi="Times New Roman"/>
          <w:sz w:val="28"/>
          <w:szCs w:val="28"/>
        </w:rPr>
        <w:t xml:space="preserve"> выступила член Общественного совета, нотариус Владивостокского нотариального округа Татьяна Молчанова.</w:t>
      </w:r>
    </w:p>
    <w:p w:rsidR="00E67CBA" w:rsidRPr="00E4556B" w:rsidRDefault="00E67CBA" w:rsidP="000A3849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Рассматриваемые вопросы вызвали </w:t>
      </w:r>
      <w:r w:rsidR="002F3FDF">
        <w:rPr>
          <w:rFonts w:ascii="Times New Roman" w:hAnsi="Times New Roman"/>
          <w:sz w:val="28"/>
          <w:szCs w:val="28"/>
        </w:rPr>
        <w:t>оживленную</w:t>
      </w:r>
      <w:r>
        <w:rPr>
          <w:rFonts w:ascii="Times New Roman" w:hAnsi="Times New Roman"/>
          <w:sz w:val="28"/>
          <w:szCs w:val="28"/>
        </w:rPr>
        <w:t xml:space="preserve"> дискуссию, поскольку имею</w:t>
      </w:r>
      <w:r w:rsidR="002F3FDF">
        <w:rPr>
          <w:rFonts w:ascii="Times New Roman" w:hAnsi="Times New Roman"/>
          <w:sz w:val="28"/>
          <w:szCs w:val="28"/>
        </w:rPr>
        <w:t>т большую социальную значимость и направлены, в первую очередь, на защиту прав и законных интересов граждан.</w:t>
      </w:r>
    </w:p>
    <w:p w:rsidR="00FE1707" w:rsidRDefault="00A00342" w:rsidP="00D27366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56BBB">
        <w:rPr>
          <w:rFonts w:ascii="Times New Roman" w:hAnsi="Times New Roman"/>
          <w:sz w:val="28"/>
          <w:szCs w:val="28"/>
        </w:rPr>
        <w:t xml:space="preserve">Общественный совет Приморского Росреестра </w:t>
      </w:r>
      <w:r w:rsidRPr="00E4556B">
        <w:rPr>
          <w:rFonts w:ascii="Times New Roman" w:hAnsi="Times New Roman"/>
          <w:sz w:val="28"/>
          <w:szCs w:val="28"/>
        </w:rPr>
        <w:t>действует как эффективная площадка для открытого обсуждения инициатив общества по вопросам государственной регистрации прав на недвижимое имущество и оценки качества оказания услуг в этой сфере.</w:t>
      </w:r>
      <w:r>
        <w:rPr>
          <w:rFonts w:ascii="Times New Roman" w:hAnsi="Times New Roman"/>
          <w:sz w:val="28"/>
          <w:szCs w:val="28"/>
        </w:rPr>
        <w:t xml:space="preserve"> Открытый диалог помогает профессиональным объединениям и структур</w:t>
      </w:r>
      <w:r w:rsidR="00C86CD7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Росреестра выработать совместные решения, которые будут работать, прежде всего, на благо граждан», - прокомментировал </w:t>
      </w:r>
      <w:r w:rsidRPr="00E4556B">
        <w:rPr>
          <w:rFonts w:ascii="Times New Roman" w:hAnsi="Times New Roman"/>
          <w:sz w:val="28"/>
          <w:szCs w:val="28"/>
        </w:rPr>
        <w:t>председатель Общественного совета Александр Ковалев</w:t>
      </w:r>
      <w:r>
        <w:rPr>
          <w:rFonts w:ascii="Times New Roman" w:hAnsi="Times New Roman"/>
          <w:sz w:val="28"/>
          <w:szCs w:val="28"/>
        </w:rPr>
        <w:t>.</w:t>
      </w:r>
    </w:p>
    <w:p w:rsidR="00B464AF" w:rsidRPr="00B464AF" w:rsidRDefault="00B464AF" w:rsidP="00B46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</w:t>
      </w:r>
    </w:p>
    <w:p w:rsidR="00B464AF" w:rsidRPr="00B464AF" w:rsidRDefault="00B464AF" w:rsidP="00B464AF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6756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P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sectPr w:rsidR="00B464AF" w:rsidRPr="00B4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6B"/>
    <w:rsid w:val="00005B30"/>
    <w:rsid w:val="00016093"/>
    <w:rsid w:val="00077829"/>
    <w:rsid w:val="00084640"/>
    <w:rsid w:val="000863F3"/>
    <w:rsid w:val="000903DF"/>
    <w:rsid w:val="00090936"/>
    <w:rsid w:val="000A3849"/>
    <w:rsid w:val="000E3548"/>
    <w:rsid w:val="00127158"/>
    <w:rsid w:val="00132690"/>
    <w:rsid w:val="00136D49"/>
    <w:rsid w:val="00153A12"/>
    <w:rsid w:val="00170BCF"/>
    <w:rsid w:val="00180B51"/>
    <w:rsid w:val="0018603E"/>
    <w:rsid w:val="001D7909"/>
    <w:rsid w:val="002031DD"/>
    <w:rsid w:val="00205B38"/>
    <w:rsid w:val="002962D0"/>
    <w:rsid w:val="002A324A"/>
    <w:rsid w:val="002B11AE"/>
    <w:rsid w:val="002D25CF"/>
    <w:rsid w:val="002F0F5E"/>
    <w:rsid w:val="002F3FDF"/>
    <w:rsid w:val="0030690D"/>
    <w:rsid w:val="003069F6"/>
    <w:rsid w:val="00334945"/>
    <w:rsid w:val="0036485F"/>
    <w:rsid w:val="003E4CBE"/>
    <w:rsid w:val="00410864"/>
    <w:rsid w:val="004722B4"/>
    <w:rsid w:val="00473240"/>
    <w:rsid w:val="00475533"/>
    <w:rsid w:val="00477A4E"/>
    <w:rsid w:val="00495B18"/>
    <w:rsid w:val="004E58B2"/>
    <w:rsid w:val="004E75DB"/>
    <w:rsid w:val="005008B0"/>
    <w:rsid w:val="00513C2F"/>
    <w:rsid w:val="00525F8C"/>
    <w:rsid w:val="0056349F"/>
    <w:rsid w:val="00580B80"/>
    <w:rsid w:val="005D0D69"/>
    <w:rsid w:val="005F5300"/>
    <w:rsid w:val="00614A69"/>
    <w:rsid w:val="0063782C"/>
    <w:rsid w:val="00644D16"/>
    <w:rsid w:val="006A42CB"/>
    <w:rsid w:val="006B05E7"/>
    <w:rsid w:val="006B55D9"/>
    <w:rsid w:val="006C7CF7"/>
    <w:rsid w:val="00710A99"/>
    <w:rsid w:val="00745E5A"/>
    <w:rsid w:val="007A4B6B"/>
    <w:rsid w:val="007C5720"/>
    <w:rsid w:val="007E0C11"/>
    <w:rsid w:val="007E1432"/>
    <w:rsid w:val="0081704F"/>
    <w:rsid w:val="00830407"/>
    <w:rsid w:val="00840AC7"/>
    <w:rsid w:val="00844AB5"/>
    <w:rsid w:val="008821A0"/>
    <w:rsid w:val="0088256E"/>
    <w:rsid w:val="008A2F4A"/>
    <w:rsid w:val="00905CD8"/>
    <w:rsid w:val="009267B2"/>
    <w:rsid w:val="00932959"/>
    <w:rsid w:val="009360C3"/>
    <w:rsid w:val="00936F6F"/>
    <w:rsid w:val="00953ED1"/>
    <w:rsid w:val="00982B34"/>
    <w:rsid w:val="009B7685"/>
    <w:rsid w:val="009C1031"/>
    <w:rsid w:val="009C3254"/>
    <w:rsid w:val="009D1A5A"/>
    <w:rsid w:val="009D46F3"/>
    <w:rsid w:val="009D47CD"/>
    <w:rsid w:val="009D5262"/>
    <w:rsid w:val="009E3E19"/>
    <w:rsid w:val="00A00342"/>
    <w:rsid w:val="00A145F9"/>
    <w:rsid w:val="00A40C02"/>
    <w:rsid w:val="00A44753"/>
    <w:rsid w:val="00A81D04"/>
    <w:rsid w:val="00A90C95"/>
    <w:rsid w:val="00A91CDB"/>
    <w:rsid w:val="00AB5F73"/>
    <w:rsid w:val="00B04508"/>
    <w:rsid w:val="00B464AF"/>
    <w:rsid w:val="00B60B2D"/>
    <w:rsid w:val="00BC1EB5"/>
    <w:rsid w:val="00BF0D1F"/>
    <w:rsid w:val="00C44360"/>
    <w:rsid w:val="00C85A27"/>
    <w:rsid w:val="00C86CD7"/>
    <w:rsid w:val="00CA352B"/>
    <w:rsid w:val="00CF0CB3"/>
    <w:rsid w:val="00D1121D"/>
    <w:rsid w:val="00D269CB"/>
    <w:rsid w:val="00D27366"/>
    <w:rsid w:val="00D320B6"/>
    <w:rsid w:val="00D35538"/>
    <w:rsid w:val="00D45A41"/>
    <w:rsid w:val="00D521F2"/>
    <w:rsid w:val="00D56BBB"/>
    <w:rsid w:val="00D7291B"/>
    <w:rsid w:val="00D93804"/>
    <w:rsid w:val="00DA3A19"/>
    <w:rsid w:val="00E20284"/>
    <w:rsid w:val="00E24B5D"/>
    <w:rsid w:val="00E42430"/>
    <w:rsid w:val="00E4556B"/>
    <w:rsid w:val="00E63C83"/>
    <w:rsid w:val="00E67CBA"/>
    <w:rsid w:val="00EA2C31"/>
    <w:rsid w:val="00ED38A6"/>
    <w:rsid w:val="00ED4793"/>
    <w:rsid w:val="00EE0A83"/>
    <w:rsid w:val="00F13671"/>
    <w:rsid w:val="00F16613"/>
    <w:rsid w:val="00F1779E"/>
    <w:rsid w:val="00F20E7C"/>
    <w:rsid w:val="00F300E1"/>
    <w:rsid w:val="00F40665"/>
    <w:rsid w:val="00F53DE5"/>
    <w:rsid w:val="00F66018"/>
    <w:rsid w:val="00FA6C19"/>
    <w:rsid w:val="00FD5760"/>
    <w:rsid w:val="00FE1707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9D0F6-5F04-410A-94EE-7C2A9740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2811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 Андреевна</dc:creator>
  <cp:lastModifiedBy>User</cp:lastModifiedBy>
  <cp:revision>2</cp:revision>
  <cp:lastPrinted>2021-11-01T07:24:00Z</cp:lastPrinted>
  <dcterms:created xsi:type="dcterms:W3CDTF">2021-11-02T23:54:00Z</dcterms:created>
  <dcterms:modified xsi:type="dcterms:W3CDTF">2021-11-02T23:54:00Z</dcterms:modified>
</cp:coreProperties>
</file>