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4316" w14:textId="69ABEC2E" w:rsidR="00772A2E" w:rsidRDefault="00772A2E" w:rsidP="00772A2E">
      <w:r>
        <w:t>02.0</w:t>
      </w:r>
      <w:r w:rsidR="008C6853">
        <w:t>4</w:t>
      </w:r>
    </w:p>
    <w:p w14:paraId="5C77B31D" w14:textId="77777777" w:rsidR="008C6853" w:rsidRDefault="008C6853" w:rsidP="008C6853">
      <w:r>
        <w:rPr>
          <w:rFonts w:ascii="Segoe UI Emoji" w:hAnsi="Segoe UI Emoji" w:cs="Segoe UI Emoji"/>
        </w:rPr>
        <w:t>⚡</w:t>
      </w:r>
      <w:r>
        <w:t>️</w:t>
      </w:r>
      <w:bookmarkStart w:id="0" w:name="_GoBack"/>
      <w:bookmarkEnd w:id="0"/>
      <w:r>
        <w:rPr>
          <w:rFonts w:ascii="Segoe UI Emoji" w:hAnsi="Segoe UI Emoji" w:cs="Segoe UI Emoji"/>
        </w:rPr>
        <w:t>⚡</w:t>
      </w:r>
      <w:r>
        <w:t>️</w:t>
      </w:r>
      <w:r>
        <w:rPr>
          <w:rFonts w:ascii="Segoe UI Emoji" w:hAnsi="Segoe UI Emoji" w:cs="Segoe UI Emoji"/>
        </w:rPr>
        <w:t>⚡</w:t>
      </w:r>
      <w:r>
        <w:t>️</w:t>
      </w:r>
      <w:r>
        <w:rPr>
          <w:rFonts w:ascii="Segoe UI Emoji" w:hAnsi="Segoe UI Emoji" w:cs="Segoe UI Emoji"/>
        </w:rPr>
        <w:t>⚡</w:t>
      </w:r>
      <w:r>
        <w:t>️</w:t>
      </w:r>
    </w:p>
    <w:p w14:paraId="06197055" w14:textId="4F27974C" w:rsidR="008C6853" w:rsidRDefault="008C6853" w:rsidP="008C6853">
      <w:r>
        <w:t>Прокуратура поставила на контроль установление обстоятельств травмирования школьницы в Дальнереченском районе</w:t>
      </w:r>
    </w:p>
    <w:p w14:paraId="5BE051E2" w14:textId="1A0BBB92" w:rsidR="008C6853" w:rsidRDefault="008C6853" w:rsidP="008C6853">
      <w:r>
        <w:t>В ходе мониторинга средств массовой информации установлено, что 1 апреля 2025 года в школе в селе Веденка Дальнереченского района во время начала урока произошёл конфликт между учениками, в результате которого девочке был причинён тяжкий вред здоровью — проникающее ранение в область глаза.</w:t>
      </w:r>
    </w:p>
    <w:p w14:paraId="1BD7D9D7" w14:textId="5D0AC62D" w:rsidR="008C6853" w:rsidRDefault="008C6853" w:rsidP="008C6853">
      <w:r>
        <w:rPr>
          <w:rFonts w:ascii="Segoe UI Emoji" w:hAnsi="Segoe UI Emoji" w:cs="Segoe UI Emoji"/>
        </w:rPr>
        <w:t>⚡</w:t>
      </w:r>
      <w:r>
        <w:t>️Надзорное ведомство оценит состояние безопасности пребывания детей в школе, а также проверит, как организована работа с семьями.</w:t>
      </w:r>
    </w:p>
    <w:p w14:paraId="478B7D31" w14:textId="0161A536" w:rsidR="008C6853" w:rsidRDefault="008C6853" w:rsidP="008C6853">
      <w:r>
        <w:t>Прокуратура признала законным возбуждение следственным органом уголовных дел по признакам преступлений, предусмотренных п. «з» ч. 2 ст. 111 УК РФ (умышленное причинение тяжкого вреда здоровью) и ч. 1 ст. 293 УК РФ (халатность).</w:t>
      </w:r>
    </w:p>
    <w:p w14:paraId="0ECEAC40" w14:textId="4D4EA488" w:rsidR="008B48BF" w:rsidRDefault="008C6853" w:rsidP="008C6853">
      <w:r>
        <w:t>Ход и результаты расследования уголовных дел поставлены на контроль в прокуратуре.</w:t>
      </w:r>
    </w:p>
    <w:sectPr w:rsidR="008B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86"/>
    <w:rsid w:val="00543E10"/>
    <w:rsid w:val="00772A2E"/>
    <w:rsid w:val="008B48BF"/>
    <w:rsid w:val="008C6853"/>
    <w:rsid w:val="00B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5722"/>
  <w15:chartTrackingRefBased/>
  <w15:docId w15:val="{74621FB1-FBA9-41E8-928A-58AA18D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1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2025-03-18T23:43:00Z</dcterms:created>
  <dcterms:modified xsi:type="dcterms:W3CDTF">2025-05-06T23:06:00Z</dcterms:modified>
</cp:coreProperties>
</file>