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28"/>
        </w:rPr>
      </w:pPr>
      <w:r>
        <w:rPr>
          <w:rFonts w:cs="Calibri" w:cstheme="minorHAnsi"/>
          <w:b/>
          <w:sz w:val="28"/>
        </w:rPr>
        <w:t>Участие граждан Российской Федерации в осуществлении правосудия в качестве присяжных заседателей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Граждане Российской Федерации (далее - граждане)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 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Присяжными заседателями могут быть граждане, включенные в списки кандидатов в присяжные заседатели и призванные в установленном Уголовно-процессуальным кодексом Российской Федерации порядке к участию в рассмотрении судом уголовного дела.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Коллегия присяжных заседателей в районных судах состоит из 6 человек, которые входят в основной состав и не менее 2-х – в дополнительный состав, которые должны отвечать определенным критериям.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Требования, предъявляемые к кандидатам в присяжные заседатели: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- наличие гражданства России;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- возраст от 25 до 64 лет включительно;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- наличие полной дееспособности;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- отсутствие судимости (присяжными заседателями могут быть лица, судимость которых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погашена или снята в порядке, установленном ст. 86 УК РФ).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Присяжными заседателями и кандидатами в присяжные заседатели не могут быть лица: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- не достигшие к моменту составления списков кандидатов в присяжные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заседатели возраста 25 лет;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- имеющие непогашенную или неснятую судимость;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- признанные судом недееспособными или ограниченные судом в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дееспособности;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- состоящие на учете в наркологическом или психоневрологическом диспансере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в связи с лечением от алкоголизма, наркомании, токсикомании, хронических и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затяжных психических расстройств.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К участию в рассмотрении судом конкретного уголовного дела в порядке, установленном Уголовно-процессуальным кодексом Российской Федерации, в качестве присяжных заседателей также не допускаются лица: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- подозреваемые или обвиняемые в совершении преступлений;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- не владеющие языком, на котором ведется судопроизводство;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- имеющие физические или психические недостатки, препятствующие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полноценному участию в рассмотрении судом уголовного дела;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- исполняющие профессиональную деятельность в момент рассмотрения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уголовного дела, которая препятствует участию в качестве присяжных заседателей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(перечень профессий: военнослужащий, судья, прокурор, следователь, дознаватель,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адвокат, нотариус, должностное лицо органов принудительного исполнения РФ,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частный детектив, священнослужитель, сотрудники органов внутренних дел,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федеральной таможенной службы, органов и учреждений уголовно-исполнительной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системы, а также лица, занимающие государственные или выборные должности в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органах местного самоуправления).</w:t>
      </w:r>
    </w:p>
    <w:p>
      <w:pPr>
        <w:pStyle w:val="Normal"/>
        <w:ind w:firstLine="708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ind w:firstLine="708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ind w:firstLine="708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Материальное обеспечение присяжных заседателей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Присяжному заседателю возмещаются судом командировочные расходы, а также транспортные расходы на проезд к месту нахождения суда и обратно в порядке и размере, установленных законодательством для судей данного суда.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Увольнение присяжного заседателя или его перевод на другую работу по инициативе работодателя в этот период не допускаются.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Время исполнения присяжным заседателем обязанностей по осуществлению правосудия учитывается при исчислении всех видов трудового стажа.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За воспрепятствование явке присяжного в суд предусмотрен штраф, который компетентные органы могут наложить на работодателя.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Присяжные заседатели подлежат Государственной защите. В случае необходимости государственные органы обеспечивают необходимые меры безопасности в целях защиты жизни и здоровья присяжных заседателей, а также меры в обеспечение сохранности их имущества.</w:t>
      </w:r>
    </w:p>
    <w:p>
      <w:pPr>
        <w:pStyle w:val="Normal"/>
        <w:spacing w:before="240" w:after="160"/>
        <w:ind w:firstLine="708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Что должны сделать присяжные в ходе судебного разбирательства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Ознакомиться со всеми обстоятельствами дела, выслушать свидетелей, прокуроров, адвокатов и самих подсудимых. В конце процесса коллегия удаляется в совещательную комнату для принятия решения. Там присяжные должны ответить на три основных вопроса: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доказано ли, что деяние имело место;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2) доказано ли, что это деяние совершил подсудимый; 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3) виновен ли подсудимый в совершении этого деяния.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При положительном ответе на последний вопрос присяжные также должны высказаться, заслуживает ли подсудимый снисхождения или нет. Кроме того, председательствующий судья может задать коллегии и другие вопросы, связанные с обстоятельствами конкретного дела.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Российским законодательством предусмотрено, что 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Неявка граждан по вызову суда для участия в качестве кандидатов нередко препятствует суду рассмотреть уголовное дело с соблюдением разумных сроков уголовного судопроизводства, что влечет нарушение прав как подсудимого, так и потерпевшего по делу.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 xml:space="preserve">Межрайонный прокурор </w:t>
        <w:tab/>
        <w:tab/>
        <w:tab/>
        <w:t xml:space="preserve">   </w:t>
        <w:tab/>
        <w:tab/>
        <w:tab/>
        <w:tab/>
        <w:tab/>
        <w:t xml:space="preserve">   </w:t>
      </w:r>
      <w:bookmarkStart w:id="0" w:name="_GoBack"/>
      <w:bookmarkEnd w:id="0"/>
      <w:r>
        <w:rPr>
          <w:rFonts w:cs="Calibri" w:cstheme="minorHAnsi"/>
          <w:sz w:val="24"/>
        </w:rPr>
        <w:t>М.П. Рудницкий</w:t>
      </w:r>
    </w:p>
    <w:sectPr>
      <w:type w:val="nextPage"/>
      <w:pgSz w:w="11906" w:h="16838"/>
      <w:pgMar w:left="1418" w:right="851" w:header="0" w:top="1021" w:footer="0" w:bottom="102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LibreOffice/6.4.4.2$Linux_X86_64 LibreOffice_project/40$Build-2</Application>
  <Pages>3</Pages>
  <Words>649</Words>
  <Characters>4631</Characters>
  <CharactersWithSpaces>5262</CharactersWithSpaces>
  <Paragraphs>36</Paragraphs>
  <Company>Прокуратура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2024-01-31T01:58:00Z</dcterms:created>
  <dc:creator>Рымар Диана Сергеевна</dc:creator>
  <dc:description/>
  <dc:language>ru-RU</dc:language>
  <cp:lastModifiedBy>Рымар Диана Сергеевна</cp:lastModifiedBy>
  <dcterms:modified xsi:type="dcterms:W3CDTF">2024-01-31T05:55:00Z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