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На Дальнем Востоке</w:t>
      </w:r>
      <w:bookmarkStart w:id="0" w:name="_GoBack"/>
      <w:bookmarkEnd w:id="0"/>
      <w:r>
        <w:rPr>
          <w:b/>
          <w:i/>
          <w:szCs w:val="28"/>
        </w:rPr>
        <w:t xml:space="preserve"> статистически ежегодно выявляется около тысячи фактов взяточничества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Картина преступности по взяточничеству (получение, дача взятки, посредничество во взяточничестве, мелкое взяточничество) в регионах Дальнего Востока в текущем году выглядит следующим образом.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Из зарегистрированных за 9 месяцев 2023 г. порядка 700 фактов таких деяний большинство приходится на Приморский (190) и Хабаровский края (114), республики Саха (Якутия) (118) и Бурятия (77), Забайкальский край (62).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Сравнительно одинаковое количество случаев взяточничества зарегистрировано в Амурской (42) и Магаданской областях (37), Еврейской автономной области (30).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Незначительное число таких уголовно наказуемых деяний выявлено в Сахалинской области (11), Камчатском крае (9), Чукотском автономном округе (3).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В рамках расследования уголовных дел наложен арест на принадлежащее коррупционерам имущество общей стоимостью более 140 млн. рублей.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Взятка, предложенная и принятая, подрывает доверие общества к системе здравоохранения, образования, деятельности государственных органов в целом, а также порождает коррупционные схемы.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>Управление Генеральной прокуратуры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>по Дальневосточному федеральному округу</w:t>
      </w:r>
    </w:p>
    <w:p>
      <w:pPr>
        <w:pStyle w:val="Normal"/>
        <w:jc w:val="both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2e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43c20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43c2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LibreOffice/6.4.4.2$Linux_X86_64 LibreOffice_project/40$Build-2</Application>
  <Pages>1</Pages>
  <Words>145</Words>
  <Characters>1065</Characters>
  <CharactersWithSpaces>1201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2023-10-18T01:20:00Z</dcterms:created>
  <dc:creator>Пушненкова Елена Владимировна</dc:creator>
  <dc:description/>
  <dc:language>ru-RU</dc:language>
  <cp:lastModifiedBy>УГП РФ по ДФО</cp:lastModifiedBy>
  <cp:lastPrinted>2023-10-18T04:17:00Z</cp:lastPrinted>
  <dcterms:modified xsi:type="dcterms:W3CDTF">2023-10-19T23:35:00Z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