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7D4B" w14:textId="2BF45998"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FAD9D0A" wp14:editId="21C2D3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DAD9" w14:textId="0A25FC33" w:rsidR="00F27BEB" w:rsidRDefault="00315FC5" w:rsidP="00315FC5">
      <w:pPr>
        <w:spacing w:after="12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315FC5">
        <w:rPr>
          <w:b/>
          <w:sz w:val="28"/>
          <w:szCs w:val="28"/>
          <w:shd w:val="clear" w:color="auto" w:fill="FFFFFF"/>
        </w:rPr>
        <w:t>Отделение СФР по Приморскому краю проиндексировало материнский капитал на 9,5%</w:t>
      </w:r>
      <w:r w:rsidR="006C3926">
        <w:rPr>
          <w:b/>
          <w:sz w:val="28"/>
          <w:szCs w:val="28"/>
          <w:shd w:val="clear" w:color="auto" w:fill="FFFFFF"/>
        </w:rPr>
        <w:t xml:space="preserve"> </w:t>
      </w:r>
      <w:r w:rsidR="00951954">
        <w:rPr>
          <w:b/>
          <w:sz w:val="28"/>
          <w:szCs w:val="28"/>
          <w:shd w:val="clear" w:color="auto" w:fill="FFFFFF"/>
        </w:rPr>
        <w:t>для 107,4 тысячи</w:t>
      </w:r>
      <w:r w:rsidR="00163238">
        <w:rPr>
          <w:b/>
          <w:sz w:val="28"/>
          <w:szCs w:val="28"/>
          <w:shd w:val="clear" w:color="auto" w:fill="FFFFFF"/>
        </w:rPr>
        <w:t xml:space="preserve"> </w:t>
      </w:r>
      <w:r w:rsidR="00951954">
        <w:rPr>
          <w:b/>
          <w:sz w:val="28"/>
          <w:szCs w:val="28"/>
          <w:shd w:val="clear" w:color="auto" w:fill="FFFFFF"/>
        </w:rPr>
        <w:t>семей</w:t>
      </w:r>
      <w:r w:rsidR="00163238">
        <w:rPr>
          <w:b/>
          <w:sz w:val="28"/>
          <w:szCs w:val="28"/>
          <w:shd w:val="clear" w:color="auto" w:fill="FFFFFF"/>
        </w:rPr>
        <w:t xml:space="preserve"> региона</w:t>
      </w:r>
    </w:p>
    <w:p w14:paraId="2453F292" w14:textId="29F81DDE" w:rsidR="00C60D4D" w:rsidRDefault="003C23EB" w:rsidP="006C3926">
      <w:pPr>
        <w:spacing w:after="120" w:line="360" w:lineRule="auto"/>
        <w:ind w:firstLine="709"/>
        <w:jc w:val="both"/>
        <w:rPr>
          <w:i/>
        </w:rPr>
      </w:pPr>
      <w:r w:rsidRPr="003C23EB">
        <w:rPr>
          <w:i/>
        </w:rPr>
        <w:t xml:space="preserve">С </w:t>
      </w:r>
      <w:r w:rsidR="00C60D4D">
        <w:rPr>
          <w:i/>
        </w:rPr>
        <w:t xml:space="preserve">февраля </w:t>
      </w:r>
      <w:r w:rsidR="00D636DE">
        <w:rPr>
          <w:i/>
        </w:rPr>
        <w:t xml:space="preserve">2025 года </w:t>
      </w:r>
      <w:r w:rsidR="00C60D4D">
        <w:rPr>
          <w:i/>
        </w:rPr>
        <w:t>материнский семейный капитал увеличен</w:t>
      </w:r>
      <w:r w:rsidRPr="003C23EB">
        <w:rPr>
          <w:i/>
        </w:rPr>
        <w:t xml:space="preserve"> </w:t>
      </w:r>
      <w:r w:rsidR="0069322A">
        <w:rPr>
          <w:i/>
        </w:rPr>
        <w:t>и</w:t>
      </w:r>
      <w:r w:rsidR="00C60D4D" w:rsidRPr="00C60D4D">
        <w:rPr>
          <w:i/>
        </w:rPr>
        <w:t xml:space="preserve">сходя из индекса роста потребительских цен за предыдущий год, который к концу прошлого года составил 9,5%. </w:t>
      </w:r>
      <w:r w:rsidR="00B8116E">
        <w:rPr>
          <w:i/>
        </w:rPr>
        <w:t>Отделение СФР по Приморскому краю провело и</w:t>
      </w:r>
      <w:r w:rsidR="00C60D4D" w:rsidRPr="00C60D4D">
        <w:rPr>
          <w:i/>
        </w:rPr>
        <w:t>ндексаци</w:t>
      </w:r>
      <w:r w:rsidR="00B8116E">
        <w:rPr>
          <w:i/>
        </w:rPr>
        <w:t xml:space="preserve">ю </w:t>
      </w:r>
      <w:r w:rsidR="00C60D4D" w:rsidRPr="00C60D4D">
        <w:rPr>
          <w:i/>
        </w:rPr>
        <w:t>для всех семей</w:t>
      </w:r>
      <w:r w:rsidR="00B8116E">
        <w:rPr>
          <w:i/>
        </w:rPr>
        <w:t xml:space="preserve"> в регионе</w:t>
      </w:r>
      <w:r w:rsidR="00C60D4D" w:rsidRPr="00C60D4D">
        <w:rPr>
          <w:i/>
        </w:rPr>
        <w:t>, частично или полностью сохранивших средства сертификата.</w:t>
      </w:r>
    </w:p>
    <w:p w14:paraId="590899BF" w14:textId="07AE8056" w:rsidR="00C900A0" w:rsidRDefault="0045592A" w:rsidP="005647AD">
      <w:pPr>
        <w:spacing w:after="120" w:line="360" w:lineRule="auto"/>
        <w:ind w:firstLine="709"/>
        <w:jc w:val="both"/>
      </w:pPr>
      <w:r w:rsidRPr="0045592A">
        <w:t xml:space="preserve">После </w:t>
      </w:r>
      <w:r w:rsidR="00B8116E">
        <w:t>повышения</w:t>
      </w:r>
      <w:r w:rsidRPr="0045592A">
        <w:t xml:space="preserve"> размер материнского капитала </w:t>
      </w:r>
      <w:r w:rsidR="00B8116E" w:rsidRPr="0045592A">
        <w:t>на первого ребенка</w:t>
      </w:r>
      <w:r w:rsidR="00B8116E">
        <w:t xml:space="preserve"> вырос до</w:t>
      </w:r>
      <w:r w:rsidRPr="0045592A">
        <w:t xml:space="preserve"> 690 266,95 руб. </w:t>
      </w:r>
      <w:r w:rsidR="00C60D4D">
        <w:t>Н</w:t>
      </w:r>
      <w:r w:rsidR="00C900A0" w:rsidRPr="00C900A0">
        <w:t xml:space="preserve">а второго или последующих детей, рожденных или усыновленных начиная с </w:t>
      </w:r>
      <w:r w:rsidR="00B8116E">
        <w:t xml:space="preserve">1 </w:t>
      </w:r>
      <w:r w:rsidR="00C900A0" w:rsidRPr="00C900A0">
        <w:t xml:space="preserve">января 2020 года, </w:t>
      </w:r>
      <w:r w:rsidR="00951954">
        <w:t>если ранее</w:t>
      </w:r>
      <w:r w:rsidR="00C900A0" w:rsidRPr="00C900A0">
        <w:t xml:space="preserve"> маткапитал </w:t>
      </w:r>
      <w:r w:rsidR="00951954">
        <w:t xml:space="preserve">семье </w:t>
      </w:r>
      <w:r w:rsidR="00C900A0" w:rsidRPr="00C900A0">
        <w:t xml:space="preserve">не </w:t>
      </w:r>
      <w:r w:rsidR="00DD61FE">
        <w:t>оформлялся</w:t>
      </w:r>
      <w:r w:rsidR="00C900A0" w:rsidRPr="00C900A0">
        <w:t xml:space="preserve">, </w:t>
      </w:r>
      <w:r w:rsidR="00C900A0">
        <w:t xml:space="preserve">сумма </w:t>
      </w:r>
      <w:r w:rsidR="00B8116E">
        <w:t>составила</w:t>
      </w:r>
      <w:r w:rsidR="00C900A0" w:rsidRPr="00C900A0">
        <w:t xml:space="preserve"> 912 162,09</w:t>
      </w:r>
      <w:r w:rsidR="00C900A0">
        <w:t xml:space="preserve"> рублей.</w:t>
      </w:r>
    </w:p>
    <w:p w14:paraId="6A506328" w14:textId="4CDE1FBC" w:rsidR="005647AD" w:rsidRDefault="00C900A0" w:rsidP="005647AD">
      <w:pPr>
        <w:spacing w:after="120" w:line="360" w:lineRule="auto"/>
        <w:ind w:firstLine="709"/>
        <w:jc w:val="both"/>
      </w:pPr>
      <w:r w:rsidRPr="00C900A0">
        <w:t>Доплата за рождение второго ребенка</w:t>
      </w:r>
      <w:r w:rsidR="0069322A">
        <w:t xml:space="preserve"> семьям, которые </w:t>
      </w:r>
      <w:r w:rsidR="00B8116E">
        <w:t>ранее</w:t>
      </w:r>
      <w:r w:rsidR="0069322A">
        <w:t xml:space="preserve"> получили </w:t>
      </w:r>
      <w:r w:rsidRPr="00C900A0">
        <w:t>сертификат за первенца</w:t>
      </w:r>
      <w:r w:rsidR="0069322A">
        <w:t>,</w:t>
      </w:r>
      <w:r w:rsidRPr="00C900A0">
        <w:t xml:space="preserve"> </w:t>
      </w:r>
      <w:r>
        <w:t>увеличена до 221 895,14 рубля</w:t>
      </w:r>
      <w:r w:rsidR="0045592A" w:rsidRPr="0045592A">
        <w:t xml:space="preserve">. </w:t>
      </w:r>
    </w:p>
    <w:p w14:paraId="126D024E" w14:textId="75D71E24" w:rsidR="0069322A" w:rsidRDefault="0069322A" w:rsidP="0069322A">
      <w:pPr>
        <w:spacing w:after="120" w:line="360" w:lineRule="auto"/>
        <w:ind w:firstLine="709"/>
        <w:jc w:val="both"/>
      </w:pPr>
      <w:r>
        <w:t>«</w:t>
      </w:r>
      <w:bookmarkStart w:id="1" w:name="_Hlk189492522"/>
      <w:r>
        <w:t>Для семей, которые еще не распоряжались средствами сертификата, сумма на первого ребенка стала больше почти на 60 тысяч рублей</w:t>
      </w:r>
      <w:r w:rsidR="00D636DE">
        <w:t>, на второго и последующих детей —</w:t>
      </w:r>
      <w:r>
        <w:t xml:space="preserve"> более </w:t>
      </w:r>
      <w:r w:rsidR="00D636DE">
        <w:t xml:space="preserve">чем на </w:t>
      </w:r>
      <w:r>
        <w:t xml:space="preserve">79 тысяч рублей. </w:t>
      </w:r>
      <w:r w:rsidR="00D636DE">
        <w:t xml:space="preserve">Если родители уже использовали часть средств сертификата, остаток также проиндексирован. Например, после </w:t>
      </w:r>
      <w:r>
        <w:t>всех распоряжений у семьи осталось 200 тысяч рублей, именно эта сумма</w:t>
      </w:r>
      <w:r w:rsidR="00D636DE">
        <w:t xml:space="preserve"> </w:t>
      </w:r>
      <w:r>
        <w:t>увеличена в феврале на 9,5% до 219 тысяч рублей</w:t>
      </w:r>
      <w:bookmarkEnd w:id="1"/>
      <w:r w:rsidRPr="00EE6380">
        <w:t xml:space="preserve">», — </w:t>
      </w:r>
      <w:r>
        <w:t>рассказала</w:t>
      </w:r>
      <w:r w:rsidRPr="00EE6380">
        <w:t xml:space="preserve"> руководитель Отделения Социального фонда России по Приморскому краю </w:t>
      </w:r>
      <w:r w:rsidRPr="0045592A">
        <w:rPr>
          <w:b/>
        </w:rPr>
        <w:t>Александра Вовченко.</w:t>
      </w:r>
    </w:p>
    <w:p w14:paraId="6E71E0F9" w14:textId="1C15B941" w:rsidR="00ED719D" w:rsidRDefault="00951954" w:rsidP="00ED719D">
      <w:pPr>
        <w:spacing w:after="120" w:line="360" w:lineRule="auto"/>
        <w:ind w:firstLine="709"/>
        <w:jc w:val="both"/>
      </w:pPr>
      <w:r>
        <w:t>Распорядиться средствами господдержки можно по пяти направлениям. Самое востребованное из них —</w:t>
      </w:r>
      <w:r w:rsidR="0088572C">
        <w:t xml:space="preserve"> </w:t>
      </w:r>
      <w:r>
        <w:t xml:space="preserve">улучшение жилищных условий. Сертификат можно использовать на </w:t>
      </w:r>
      <w:r w:rsidR="0088572C" w:rsidRPr="0088572C">
        <w:t>покупку готового жилья, погашение ипотеки, строительство или реконструкцию дома</w:t>
      </w:r>
      <w:r w:rsidR="009D4723">
        <w:t>.</w:t>
      </w:r>
      <w:r w:rsidR="00C26BC9">
        <w:t xml:space="preserve"> </w:t>
      </w:r>
      <w:r>
        <w:t>Это направление</w:t>
      </w:r>
      <w:r w:rsidR="00C26BC9" w:rsidRPr="00C26BC9">
        <w:t xml:space="preserve"> периодически получает обновления, помогающие делать распоряжение более удобным и безопасным. С прошлого года, например, стало проще подать через </w:t>
      </w:r>
      <w:r w:rsidR="00AD23AF">
        <w:t xml:space="preserve">портал госуслуг </w:t>
      </w:r>
      <w:r w:rsidR="00C26BC9" w:rsidRPr="00C26BC9">
        <w:t xml:space="preserve">заявление на покупку дома или квартиры. Родителям больше не нужно вручную вводить данные о недвижимости, поскольку </w:t>
      </w:r>
      <w:r w:rsidR="00C26BC9">
        <w:t>вся необходимая информация теперь автоматически поступает из сервисов Росреестра.</w:t>
      </w:r>
      <w:r w:rsidR="00C26BC9" w:rsidRPr="00C26BC9">
        <w:t xml:space="preserve"> </w:t>
      </w:r>
      <w:r w:rsidR="00537910" w:rsidRPr="00DD61FE">
        <w:t>Приобретаемое жилое помещение должно находиться на территории России</w:t>
      </w:r>
      <w:r w:rsidR="00537910">
        <w:t xml:space="preserve"> и</w:t>
      </w:r>
      <w:r w:rsidR="00537910" w:rsidRPr="00DD61FE">
        <w:t xml:space="preserve"> быть пригодным для постоянного проживания.</w:t>
      </w:r>
    </w:p>
    <w:p w14:paraId="45F556B5" w14:textId="726E6E11" w:rsidR="0088572C" w:rsidRDefault="00ED719D" w:rsidP="00ED719D">
      <w:pPr>
        <w:spacing w:after="120" w:line="360" w:lineRule="auto"/>
        <w:ind w:firstLine="709"/>
        <w:jc w:val="both"/>
      </w:pPr>
      <w:r>
        <w:lastRenderedPageBreak/>
        <w:t>Маткапитал</w:t>
      </w:r>
      <w:r w:rsidR="009D4723">
        <w:t xml:space="preserve">ом также можно распорядиться </w:t>
      </w:r>
      <w:r w:rsidR="00D636DE">
        <w:t xml:space="preserve">на оплату детского сада, кружков, </w:t>
      </w:r>
      <w:r w:rsidR="0088572C">
        <w:t>няни</w:t>
      </w:r>
      <w:r w:rsidR="00C26BC9">
        <w:t xml:space="preserve"> для ребенка. </w:t>
      </w:r>
      <w:r w:rsidR="00C26BC9" w:rsidRPr="00C26BC9">
        <w:t xml:space="preserve">Сделать это можно сразу после рождения малыша, который дает право на его получение. </w:t>
      </w:r>
      <w:r w:rsidR="00C26BC9">
        <w:t xml:space="preserve">При достижении ребенком, давшим право на сертификат, возраста 3 лет </w:t>
      </w:r>
      <w:r w:rsidR="00AD23AF">
        <w:t xml:space="preserve">средства можно направить на </w:t>
      </w:r>
      <w:r w:rsidR="00D636DE">
        <w:t xml:space="preserve">обучение детей в колледжах, вузах или оплаты репетиторских услуг, </w:t>
      </w:r>
      <w:r>
        <w:t>а также проживани</w:t>
      </w:r>
      <w:r w:rsidR="0088572C">
        <w:t>я</w:t>
      </w:r>
      <w:r>
        <w:t xml:space="preserve"> ребенка в общежитии.</w:t>
      </w:r>
      <w:r w:rsidR="00A8453F">
        <w:t xml:space="preserve"> </w:t>
      </w:r>
      <w:r w:rsidR="00A8453F" w:rsidRPr="00C26BC9">
        <w:t>При этом средства могут быть использованы на любого из детей в семье</w:t>
      </w:r>
      <w:r w:rsidR="00951954" w:rsidRPr="00951954">
        <w:t xml:space="preserve"> не старше 25 лет</w:t>
      </w:r>
      <w:r w:rsidR="00DD61FE">
        <w:t xml:space="preserve"> на дату начала обучения.</w:t>
      </w:r>
    </w:p>
    <w:p w14:paraId="12F1E366" w14:textId="7136EB61" w:rsidR="00ED719D" w:rsidRDefault="0088572C" w:rsidP="00ED719D">
      <w:pPr>
        <w:spacing w:after="120" w:line="360" w:lineRule="auto"/>
        <w:ind w:firstLine="709"/>
        <w:jc w:val="both"/>
      </w:pPr>
      <w:r>
        <w:t xml:space="preserve">Семьи с доходом ниже двух прожиточных минимумов в регионе могут получать ежемесячные выплаты из маткапитала. </w:t>
      </w:r>
      <w:r w:rsidRPr="0088572C">
        <w:t>На 202</w:t>
      </w:r>
      <w:r>
        <w:t>5</w:t>
      </w:r>
      <w:r w:rsidRPr="0088572C">
        <w:t xml:space="preserve"> год среднедушевой прожиточный минимум Приморье установлен в размере </w:t>
      </w:r>
      <w:r>
        <w:t>21 102</w:t>
      </w:r>
      <w:r w:rsidRPr="0088572C">
        <w:t xml:space="preserve"> рубл</w:t>
      </w:r>
      <w:r w:rsidR="009D4723">
        <w:t>я</w:t>
      </w:r>
      <w:r w:rsidRPr="0088572C">
        <w:t>.</w:t>
      </w:r>
      <w:r w:rsidR="00951954">
        <w:t xml:space="preserve"> </w:t>
      </w:r>
      <w:r w:rsidR="009D4723">
        <w:t xml:space="preserve">Кроме этого, средства сертификата можно направить на </w:t>
      </w:r>
      <w:r>
        <w:t xml:space="preserve">накопительную пенсию мамы, </w:t>
      </w:r>
      <w:r w:rsidR="00537910">
        <w:t xml:space="preserve">а также на приобретение средств для </w:t>
      </w:r>
      <w:r>
        <w:t>социальн</w:t>
      </w:r>
      <w:r w:rsidR="00537910">
        <w:t>ой</w:t>
      </w:r>
      <w:r>
        <w:t xml:space="preserve"> адаптаци</w:t>
      </w:r>
      <w:r w:rsidR="00537910">
        <w:t>и</w:t>
      </w:r>
      <w:r>
        <w:t xml:space="preserve"> детей с инвалидностью.</w:t>
      </w:r>
    </w:p>
    <w:p w14:paraId="3FD7F863" w14:textId="65B4859C" w:rsidR="00ED719D" w:rsidRDefault="0069322A" w:rsidP="00EE6380">
      <w:pPr>
        <w:spacing w:after="120" w:line="360" w:lineRule="auto"/>
        <w:ind w:firstLine="709"/>
        <w:jc w:val="both"/>
      </w:pPr>
      <w:r>
        <w:t>С</w:t>
      </w:r>
      <w:r w:rsidRPr="0069322A">
        <w:t xml:space="preserve"> прошлого года семьи могут получить единовременной выплатой неиспользованный остаток средств сертификата, если он не превышает 10 тыс</w:t>
      </w:r>
      <w:r>
        <w:t>яч</w:t>
      </w:r>
      <w:r w:rsidRPr="0069322A">
        <w:t xml:space="preserve"> рублей. </w:t>
      </w:r>
      <w:r w:rsidR="000C6A96">
        <w:t xml:space="preserve">Узнать </w:t>
      </w:r>
      <w:r w:rsidR="00ED719D" w:rsidRPr="00ED719D">
        <w:t>сумм</w:t>
      </w:r>
      <w:r w:rsidR="000C6A96">
        <w:t>у неизрасходованных средств</w:t>
      </w:r>
      <w:r w:rsidR="00ED719D" w:rsidRPr="00ED719D">
        <w:t xml:space="preserve"> материнского капитала</w:t>
      </w:r>
      <w:r w:rsidR="00ED719D">
        <w:t xml:space="preserve"> </w:t>
      </w:r>
      <w:r w:rsidR="00B8116E">
        <w:t>примор</w:t>
      </w:r>
      <w:r w:rsidR="009D4723">
        <w:t xml:space="preserve">цы </w:t>
      </w:r>
      <w:r w:rsidR="00B8116E">
        <w:t>могут</w:t>
      </w:r>
      <w:r w:rsidR="00ED719D">
        <w:t xml:space="preserve"> на портале </w:t>
      </w:r>
      <w:r w:rsidR="00537910">
        <w:t>г</w:t>
      </w:r>
      <w:r w:rsidR="00ED719D" w:rsidRPr="00ED719D">
        <w:t xml:space="preserve">осуслуг. </w:t>
      </w:r>
    </w:p>
    <w:p w14:paraId="5CEA4F57" w14:textId="77F06E59" w:rsidR="00B8116E" w:rsidRDefault="009D4723" w:rsidP="00EE6380">
      <w:pPr>
        <w:spacing w:after="120" w:line="360" w:lineRule="auto"/>
        <w:ind w:firstLine="709"/>
        <w:jc w:val="both"/>
        <w:rPr>
          <w:color w:val="000000"/>
          <w:szCs w:val="20"/>
        </w:rPr>
      </w:pPr>
      <w:r w:rsidRPr="009D4723">
        <w:rPr>
          <w:color w:val="000000"/>
          <w:szCs w:val="20"/>
        </w:rPr>
        <w:t>Правила программы позволяют выбрать один вариант или распределить деньги по нескольким направлениям.</w:t>
      </w:r>
      <w:r>
        <w:rPr>
          <w:color w:val="000000"/>
          <w:szCs w:val="20"/>
        </w:rPr>
        <w:t xml:space="preserve"> </w:t>
      </w:r>
      <w:r w:rsidR="00B8116E">
        <w:rPr>
          <w:color w:val="000000"/>
          <w:szCs w:val="20"/>
        </w:rPr>
        <w:t>Для распоряжения средствами сертификат</w:t>
      </w:r>
      <w:r w:rsidR="0088572C">
        <w:rPr>
          <w:color w:val="000000"/>
          <w:szCs w:val="20"/>
        </w:rPr>
        <w:t>а семьи могут обратиться в Отделение СФР по Приморскому краю через портал госуслуг, клиентские службы или многофункциональные центры.</w:t>
      </w:r>
      <w:r w:rsidR="00AD23AF">
        <w:rPr>
          <w:color w:val="000000"/>
          <w:szCs w:val="20"/>
        </w:rPr>
        <w:t xml:space="preserve"> Если </w:t>
      </w:r>
      <w:r w:rsidR="00951954">
        <w:rPr>
          <w:color w:val="000000"/>
          <w:szCs w:val="20"/>
        </w:rPr>
        <w:t>родители</w:t>
      </w:r>
      <w:r w:rsidR="00AD23AF">
        <w:rPr>
          <w:color w:val="000000"/>
          <w:szCs w:val="20"/>
        </w:rPr>
        <w:t xml:space="preserve"> решил</w:t>
      </w:r>
      <w:r w:rsidR="00951954">
        <w:rPr>
          <w:color w:val="000000"/>
          <w:szCs w:val="20"/>
        </w:rPr>
        <w:t>и</w:t>
      </w:r>
      <w:r w:rsidR="00AD23AF">
        <w:rPr>
          <w:color w:val="000000"/>
          <w:szCs w:val="20"/>
        </w:rPr>
        <w:t xml:space="preserve"> направить средства на погашение ипотечного кредита или займа, подать заявление можно через банк.</w:t>
      </w:r>
    </w:p>
    <w:p w14:paraId="5252BD13" w14:textId="2ACB8642" w:rsidR="001C2361" w:rsidRPr="001C2361" w:rsidRDefault="001C2361" w:rsidP="00EE6380">
      <w:pPr>
        <w:spacing w:after="120" w:line="360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7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5343CA4E" w14:textId="67765CD5" w:rsidR="00B53E79" w:rsidRDefault="00F2624C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739E2">
        <w:rPr>
          <w:rFonts w:ascii="Times New Roman" w:hAnsi="Times New Roman"/>
          <w:bCs/>
          <w:i/>
          <w:iCs/>
          <w:sz w:val="24"/>
          <w:szCs w:val="24"/>
        </w:rPr>
        <w:t>Пресс-служба</w:t>
      </w:r>
      <w:r w:rsidR="00A739E2" w:rsidRPr="00A739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739E2">
        <w:rPr>
          <w:rFonts w:ascii="Times New Roman" w:hAnsi="Times New Roman"/>
          <w:bCs/>
          <w:i/>
          <w:iCs/>
          <w:sz w:val="24"/>
          <w:szCs w:val="24"/>
        </w:rPr>
        <w:t>Отделения Социального фонда России</w:t>
      </w:r>
      <w:r w:rsidR="00A739E2" w:rsidRPr="00A739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739E2">
        <w:rPr>
          <w:rFonts w:ascii="Times New Roman" w:hAnsi="Times New Roman"/>
          <w:bCs/>
          <w:i/>
          <w:iCs/>
          <w:sz w:val="24"/>
          <w:szCs w:val="24"/>
        </w:rPr>
        <w:t>по Приморскому краю</w:t>
      </w:r>
    </w:p>
    <w:p w14:paraId="60FC9F9A" w14:textId="77777777" w:rsidR="001458DF" w:rsidRDefault="001458DF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5683BE58" w14:textId="77777777" w:rsidR="001458DF" w:rsidRPr="00A739E2" w:rsidRDefault="001458DF" w:rsidP="00963319">
      <w:pPr>
        <w:pStyle w:val="a7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AB4E31C" w14:textId="77777777" w:rsidR="00874EA6" w:rsidRDefault="00874EA6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sectPr w:rsidR="00874EA6" w:rsidSect="00A739E2">
      <w:pgSz w:w="11906" w:h="16838"/>
      <w:pgMar w:top="426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0FE1"/>
    <w:multiLevelType w:val="hybridMultilevel"/>
    <w:tmpl w:val="4594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3186E"/>
    <w:rsid w:val="00033428"/>
    <w:rsid w:val="0004578A"/>
    <w:rsid w:val="00055A4A"/>
    <w:rsid w:val="00067297"/>
    <w:rsid w:val="0007659A"/>
    <w:rsid w:val="0008311E"/>
    <w:rsid w:val="0008681C"/>
    <w:rsid w:val="00086CF9"/>
    <w:rsid w:val="0009227E"/>
    <w:rsid w:val="000A6A98"/>
    <w:rsid w:val="000B5097"/>
    <w:rsid w:val="000C136D"/>
    <w:rsid w:val="000C19C9"/>
    <w:rsid w:val="000C6A96"/>
    <w:rsid w:val="00110B4C"/>
    <w:rsid w:val="00111FDB"/>
    <w:rsid w:val="00116D60"/>
    <w:rsid w:val="001356AD"/>
    <w:rsid w:val="00141E1D"/>
    <w:rsid w:val="001458DF"/>
    <w:rsid w:val="00152EA2"/>
    <w:rsid w:val="00163238"/>
    <w:rsid w:val="00171C1C"/>
    <w:rsid w:val="001770E5"/>
    <w:rsid w:val="00177A96"/>
    <w:rsid w:val="001A477D"/>
    <w:rsid w:val="001A6A33"/>
    <w:rsid w:val="001B1DFF"/>
    <w:rsid w:val="001C2361"/>
    <w:rsid w:val="001C51B8"/>
    <w:rsid w:val="001D4614"/>
    <w:rsid w:val="00204335"/>
    <w:rsid w:val="00214F7F"/>
    <w:rsid w:val="002159FB"/>
    <w:rsid w:val="00222585"/>
    <w:rsid w:val="00222C08"/>
    <w:rsid w:val="00222F52"/>
    <w:rsid w:val="00233ECF"/>
    <w:rsid w:val="00262D71"/>
    <w:rsid w:val="002668BE"/>
    <w:rsid w:val="002724C1"/>
    <w:rsid w:val="00277903"/>
    <w:rsid w:val="002879EB"/>
    <w:rsid w:val="00287E00"/>
    <w:rsid w:val="00290797"/>
    <w:rsid w:val="002C7D42"/>
    <w:rsid w:val="002E5FE6"/>
    <w:rsid w:val="0030509A"/>
    <w:rsid w:val="00313D74"/>
    <w:rsid w:val="00315FC5"/>
    <w:rsid w:val="00327F0E"/>
    <w:rsid w:val="003461F2"/>
    <w:rsid w:val="0036374A"/>
    <w:rsid w:val="003659E1"/>
    <w:rsid w:val="003767E7"/>
    <w:rsid w:val="00384497"/>
    <w:rsid w:val="003874A9"/>
    <w:rsid w:val="003A2870"/>
    <w:rsid w:val="003A3197"/>
    <w:rsid w:val="003A3F99"/>
    <w:rsid w:val="003A47A9"/>
    <w:rsid w:val="003B37C9"/>
    <w:rsid w:val="003B53DA"/>
    <w:rsid w:val="003C23EB"/>
    <w:rsid w:val="003E0DA5"/>
    <w:rsid w:val="003F0902"/>
    <w:rsid w:val="003F17E9"/>
    <w:rsid w:val="003F6FBE"/>
    <w:rsid w:val="004120C8"/>
    <w:rsid w:val="00414267"/>
    <w:rsid w:val="00415143"/>
    <w:rsid w:val="00433300"/>
    <w:rsid w:val="0045592A"/>
    <w:rsid w:val="00465792"/>
    <w:rsid w:val="00476394"/>
    <w:rsid w:val="00477EB7"/>
    <w:rsid w:val="004B6196"/>
    <w:rsid w:val="004C2033"/>
    <w:rsid w:val="004D1189"/>
    <w:rsid w:val="004F23AC"/>
    <w:rsid w:val="004F52CA"/>
    <w:rsid w:val="00537910"/>
    <w:rsid w:val="00543AF0"/>
    <w:rsid w:val="005611C0"/>
    <w:rsid w:val="005647AD"/>
    <w:rsid w:val="00570958"/>
    <w:rsid w:val="005711A8"/>
    <w:rsid w:val="005804C3"/>
    <w:rsid w:val="005836E0"/>
    <w:rsid w:val="005A1730"/>
    <w:rsid w:val="005A3BDE"/>
    <w:rsid w:val="005B0867"/>
    <w:rsid w:val="005D4513"/>
    <w:rsid w:val="005D63D8"/>
    <w:rsid w:val="005E56E0"/>
    <w:rsid w:val="005E59BB"/>
    <w:rsid w:val="005E7BE0"/>
    <w:rsid w:val="006056DC"/>
    <w:rsid w:val="0061326D"/>
    <w:rsid w:val="00626E9F"/>
    <w:rsid w:val="006303C7"/>
    <w:rsid w:val="006446FD"/>
    <w:rsid w:val="00675CB4"/>
    <w:rsid w:val="00684A57"/>
    <w:rsid w:val="00684A9C"/>
    <w:rsid w:val="00685F0D"/>
    <w:rsid w:val="006871F0"/>
    <w:rsid w:val="0069322A"/>
    <w:rsid w:val="00694123"/>
    <w:rsid w:val="006A6232"/>
    <w:rsid w:val="006A72B7"/>
    <w:rsid w:val="006B62EB"/>
    <w:rsid w:val="006B73CD"/>
    <w:rsid w:val="006C3926"/>
    <w:rsid w:val="006D2043"/>
    <w:rsid w:val="006D4F1D"/>
    <w:rsid w:val="006E026E"/>
    <w:rsid w:val="006E29DA"/>
    <w:rsid w:val="006F3715"/>
    <w:rsid w:val="006F6DC7"/>
    <w:rsid w:val="0070021F"/>
    <w:rsid w:val="0070543F"/>
    <w:rsid w:val="00715E9E"/>
    <w:rsid w:val="00715EC7"/>
    <w:rsid w:val="007225EC"/>
    <w:rsid w:val="00733923"/>
    <w:rsid w:val="00734BF5"/>
    <w:rsid w:val="007365C5"/>
    <w:rsid w:val="0074390D"/>
    <w:rsid w:val="00771EEC"/>
    <w:rsid w:val="00787B2B"/>
    <w:rsid w:val="007B028A"/>
    <w:rsid w:val="007C21A0"/>
    <w:rsid w:val="007C46A6"/>
    <w:rsid w:val="007C6BD3"/>
    <w:rsid w:val="007C6F6D"/>
    <w:rsid w:val="007D261C"/>
    <w:rsid w:val="007E15F2"/>
    <w:rsid w:val="007E1EAE"/>
    <w:rsid w:val="007E2406"/>
    <w:rsid w:val="007E6B69"/>
    <w:rsid w:val="007F1C9F"/>
    <w:rsid w:val="007F5214"/>
    <w:rsid w:val="00806D85"/>
    <w:rsid w:val="008124D7"/>
    <w:rsid w:val="00826D1A"/>
    <w:rsid w:val="0083088B"/>
    <w:rsid w:val="008318DB"/>
    <w:rsid w:val="00847240"/>
    <w:rsid w:val="00855FA7"/>
    <w:rsid w:val="00855FD8"/>
    <w:rsid w:val="00864129"/>
    <w:rsid w:val="00864AAE"/>
    <w:rsid w:val="00870CDD"/>
    <w:rsid w:val="0087252D"/>
    <w:rsid w:val="00874CB5"/>
    <w:rsid w:val="00874EA6"/>
    <w:rsid w:val="0088572C"/>
    <w:rsid w:val="00886472"/>
    <w:rsid w:val="00886964"/>
    <w:rsid w:val="008B3C71"/>
    <w:rsid w:val="008D26CA"/>
    <w:rsid w:val="008D2DFA"/>
    <w:rsid w:val="008D3CE1"/>
    <w:rsid w:val="008D505A"/>
    <w:rsid w:val="008E62F5"/>
    <w:rsid w:val="008E71FC"/>
    <w:rsid w:val="00905128"/>
    <w:rsid w:val="00907918"/>
    <w:rsid w:val="00912B25"/>
    <w:rsid w:val="00925E01"/>
    <w:rsid w:val="009338C4"/>
    <w:rsid w:val="0094498E"/>
    <w:rsid w:val="009450C0"/>
    <w:rsid w:val="00951954"/>
    <w:rsid w:val="00963319"/>
    <w:rsid w:val="00963705"/>
    <w:rsid w:val="00964DEF"/>
    <w:rsid w:val="00993509"/>
    <w:rsid w:val="00993DCE"/>
    <w:rsid w:val="009C2174"/>
    <w:rsid w:val="009C4750"/>
    <w:rsid w:val="009D04DA"/>
    <w:rsid w:val="009D4723"/>
    <w:rsid w:val="009D7737"/>
    <w:rsid w:val="009E6048"/>
    <w:rsid w:val="009F2776"/>
    <w:rsid w:val="009F7D13"/>
    <w:rsid w:val="00A27BC2"/>
    <w:rsid w:val="00A45883"/>
    <w:rsid w:val="00A46582"/>
    <w:rsid w:val="00A52B86"/>
    <w:rsid w:val="00A5679D"/>
    <w:rsid w:val="00A62234"/>
    <w:rsid w:val="00A739E2"/>
    <w:rsid w:val="00A8453F"/>
    <w:rsid w:val="00A9078B"/>
    <w:rsid w:val="00A91440"/>
    <w:rsid w:val="00A92ED1"/>
    <w:rsid w:val="00A962FB"/>
    <w:rsid w:val="00A96787"/>
    <w:rsid w:val="00A97929"/>
    <w:rsid w:val="00AA09B2"/>
    <w:rsid w:val="00AB602B"/>
    <w:rsid w:val="00AB6A9F"/>
    <w:rsid w:val="00AC21F2"/>
    <w:rsid w:val="00AC7CAB"/>
    <w:rsid w:val="00AD23AF"/>
    <w:rsid w:val="00AF0DB0"/>
    <w:rsid w:val="00AF3ED7"/>
    <w:rsid w:val="00B044B7"/>
    <w:rsid w:val="00B133D8"/>
    <w:rsid w:val="00B328F1"/>
    <w:rsid w:val="00B47B07"/>
    <w:rsid w:val="00B53380"/>
    <w:rsid w:val="00B53CB4"/>
    <w:rsid w:val="00B53E79"/>
    <w:rsid w:val="00B5774B"/>
    <w:rsid w:val="00B7471C"/>
    <w:rsid w:val="00B76465"/>
    <w:rsid w:val="00B77C02"/>
    <w:rsid w:val="00B8116E"/>
    <w:rsid w:val="00B82E3D"/>
    <w:rsid w:val="00BC6168"/>
    <w:rsid w:val="00BD4FDA"/>
    <w:rsid w:val="00BF5F7A"/>
    <w:rsid w:val="00C229E5"/>
    <w:rsid w:val="00C23157"/>
    <w:rsid w:val="00C26BC9"/>
    <w:rsid w:val="00C5190B"/>
    <w:rsid w:val="00C565B4"/>
    <w:rsid w:val="00C60D4D"/>
    <w:rsid w:val="00C64600"/>
    <w:rsid w:val="00C72EA0"/>
    <w:rsid w:val="00C900A0"/>
    <w:rsid w:val="00C909F0"/>
    <w:rsid w:val="00C9540E"/>
    <w:rsid w:val="00CA169D"/>
    <w:rsid w:val="00CB4673"/>
    <w:rsid w:val="00CB7179"/>
    <w:rsid w:val="00CC0B84"/>
    <w:rsid w:val="00CD1179"/>
    <w:rsid w:val="00CE44BB"/>
    <w:rsid w:val="00CE78DB"/>
    <w:rsid w:val="00CF1FA0"/>
    <w:rsid w:val="00CF4CFF"/>
    <w:rsid w:val="00CF7F27"/>
    <w:rsid w:val="00D0039C"/>
    <w:rsid w:val="00D07A78"/>
    <w:rsid w:val="00D227FA"/>
    <w:rsid w:val="00D231E8"/>
    <w:rsid w:val="00D27517"/>
    <w:rsid w:val="00D27822"/>
    <w:rsid w:val="00D30257"/>
    <w:rsid w:val="00D31DDB"/>
    <w:rsid w:val="00D377C8"/>
    <w:rsid w:val="00D40E29"/>
    <w:rsid w:val="00D44EB4"/>
    <w:rsid w:val="00D45EBF"/>
    <w:rsid w:val="00D577A2"/>
    <w:rsid w:val="00D63023"/>
    <w:rsid w:val="00D636DE"/>
    <w:rsid w:val="00D67866"/>
    <w:rsid w:val="00D87F65"/>
    <w:rsid w:val="00D97112"/>
    <w:rsid w:val="00D979E0"/>
    <w:rsid w:val="00DA2E81"/>
    <w:rsid w:val="00DA4FE1"/>
    <w:rsid w:val="00DB1B4C"/>
    <w:rsid w:val="00DB2B6D"/>
    <w:rsid w:val="00DB5B96"/>
    <w:rsid w:val="00DC1387"/>
    <w:rsid w:val="00DC2B60"/>
    <w:rsid w:val="00DC64CC"/>
    <w:rsid w:val="00DD2EB9"/>
    <w:rsid w:val="00DD61FE"/>
    <w:rsid w:val="00DE00B6"/>
    <w:rsid w:val="00E076FF"/>
    <w:rsid w:val="00E12274"/>
    <w:rsid w:val="00E15D50"/>
    <w:rsid w:val="00E27D71"/>
    <w:rsid w:val="00E34480"/>
    <w:rsid w:val="00E36A35"/>
    <w:rsid w:val="00E429CF"/>
    <w:rsid w:val="00E43780"/>
    <w:rsid w:val="00E51756"/>
    <w:rsid w:val="00E51F63"/>
    <w:rsid w:val="00E72E80"/>
    <w:rsid w:val="00E8088B"/>
    <w:rsid w:val="00E81AD4"/>
    <w:rsid w:val="00E912C7"/>
    <w:rsid w:val="00EA2D1B"/>
    <w:rsid w:val="00EA3A38"/>
    <w:rsid w:val="00EA5E15"/>
    <w:rsid w:val="00EA632F"/>
    <w:rsid w:val="00EB4A63"/>
    <w:rsid w:val="00EB5C4A"/>
    <w:rsid w:val="00EB70DB"/>
    <w:rsid w:val="00EC2A32"/>
    <w:rsid w:val="00ED719D"/>
    <w:rsid w:val="00EE6380"/>
    <w:rsid w:val="00EF1A27"/>
    <w:rsid w:val="00F10FA8"/>
    <w:rsid w:val="00F1196D"/>
    <w:rsid w:val="00F2088A"/>
    <w:rsid w:val="00F2624C"/>
    <w:rsid w:val="00F27BEB"/>
    <w:rsid w:val="00F40E51"/>
    <w:rsid w:val="00F67DA4"/>
    <w:rsid w:val="00F86329"/>
    <w:rsid w:val="00F942F3"/>
    <w:rsid w:val="00FB4C03"/>
    <w:rsid w:val="00FC61EC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323D2"/>
  <w15:docId w15:val="{CC95B3A3-2646-44E6-A652-7591B9F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29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45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1nuxh4">
    <w:name w:val="_paragraph_1nuxh_4"/>
    <w:basedOn w:val="a"/>
    <w:rsid w:val="00145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013F-F929-40AA-8932-4112DFB2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3939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Онищук Глеб Иванович</cp:lastModifiedBy>
  <cp:revision>8</cp:revision>
  <cp:lastPrinted>2023-11-15T06:49:00Z</cp:lastPrinted>
  <dcterms:created xsi:type="dcterms:W3CDTF">2025-02-03T07:22:00Z</dcterms:created>
  <dcterms:modified xsi:type="dcterms:W3CDTF">2025-02-06T00:17:00Z</dcterms:modified>
</cp:coreProperties>
</file>