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A19C" w14:textId="5F158D48" w:rsidR="00C60FCF" w:rsidRDefault="004529C5" w:rsidP="004529C5">
      <w:pPr>
        <w:pStyle w:val="a4"/>
        <w:jc w:val="center"/>
        <w:rPr>
          <w:b/>
          <w:bCs/>
          <w:iCs/>
          <w:spacing w:val="-5"/>
          <w:sz w:val="28"/>
          <w:szCs w:val="28"/>
        </w:rPr>
      </w:pPr>
      <w:r w:rsidRPr="001D26C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88260F" wp14:editId="4F8FF39D">
            <wp:simplePos x="0" y="0"/>
            <wp:positionH relativeFrom="margin">
              <wp:posOffset>-152400</wp:posOffset>
            </wp:positionH>
            <wp:positionV relativeFrom="page">
              <wp:align>top</wp:align>
            </wp:positionV>
            <wp:extent cx="631190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513" y="21281"/>
                <wp:lineTo x="21513" y="0"/>
                <wp:lineTo x="0" y="0"/>
              </wp:wrapPolygon>
            </wp:wrapTight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3119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89" w:rsidRPr="001D26C3">
        <w:rPr>
          <w:b/>
          <w:bCs/>
          <w:spacing w:val="-5"/>
          <w:sz w:val="28"/>
          <w:szCs w:val="28"/>
        </w:rPr>
        <w:t>Ветераны</w:t>
      </w:r>
      <w:r w:rsidR="00C80D89" w:rsidRPr="001D26C3">
        <w:rPr>
          <w:b/>
          <w:bCs/>
          <w:iCs/>
          <w:spacing w:val="-5"/>
          <w:sz w:val="28"/>
          <w:szCs w:val="28"/>
        </w:rPr>
        <w:t xml:space="preserve"> СВО из Приморья </w:t>
      </w:r>
      <w:r w:rsidR="001D26C3" w:rsidRPr="001D26C3">
        <w:rPr>
          <w:b/>
          <w:bCs/>
          <w:iCs/>
          <w:spacing w:val="-5"/>
          <w:sz w:val="28"/>
          <w:szCs w:val="28"/>
        </w:rPr>
        <w:t xml:space="preserve">могут </w:t>
      </w:r>
      <w:r w:rsidR="00C80D89" w:rsidRPr="001D26C3">
        <w:rPr>
          <w:b/>
          <w:bCs/>
          <w:iCs/>
          <w:spacing w:val="-5"/>
          <w:sz w:val="28"/>
          <w:szCs w:val="28"/>
        </w:rPr>
        <w:t>про</w:t>
      </w:r>
      <w:r w:rsidR="001D26C3" w:rsidRPr="001D26C3">
        <w:rPr>
          <w:b/>
          <w:bCs/>
          <w:iCs/>
          <w:spacing w:val="-5"/>
          <w:sz w:val="28"/>
          <w:szCs w:val="28"/>
        </w:rPr>
        <w:t>йти</w:t>
      </w:r>
      <w:r w:rsidR="00C80D89" w:rsidRPr="001D26C3">
        <w:rPr>
          <w:b/>
          <w:bCs/>
          <w:iCs/>
          <w:spacing w:val="-5"/>
          <w:sz w:val="28"/>
          <w:szCs w:val="28"/>
        </w:rPr>
        <w:t xml:space="preserve"> лечение в реабилитационных </w:t>
      </w:r>
      <w:r w:rsidRPr="001D26C3">
        <w:rPr>
          <w:b/>
          <w:bCs/>
          <w:iCs/>
          <w:spacing w:val="-5"/>
          <w:sz w:val="28"/>
          <w:szCs w:val="28"/>
        </w:rPr>
        <w:t>ц</w:t>
      </w:r>
      <w:r w:rsidR="00C80D89" w:rsidRPr="001D26C3">
        <w:rPr>
          <w:b/>
          <w:bCs/>
          <w:iCs/>
          <w:spacing w:val="-5"/>
          <w:sz w:val="28"/>
          <w:szCs w:val="28"/>
        </w:rPr>
        <w:t>ентрах Социального фонда России</w:t>
      </w:r>
    </w:p>
    <w:p w14:paraId="03834BD5" w14:textId="2217ABEE" w:rsidR="00D445B6" w:rsidRDefault="00C80D89" w:rsidP="00D445B6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i/>
          <w:iCs/>
          <w:color w:val="212121"/>
        </w:rPr>
      </w:pPr>
      <w:r w:rsidRPr="001D26C3">
        <w:rPr>
          <w:i/>
          <w:iCs/>
          <w:color w:val="212121"/>
        </w:rPr>
        <w:t xml:space="preserve">С января 2025 года демобилизованные участники специальной военной операции </w:t>
      </w:r>
      <w:r w:rsidR="001D26C3" w:rsidRPr="001D26C3">
        <w:rPr>
          <w:i/>
          <w:iCs/>
          <w:color w:val="212121"/>
        </w:rPr>
        <w:t xml:space="preserve">могут </w:t>
      </w:r>
      <w:r w:rsidRPr="001D26C3">
        <w:rPr>
          <w:i/>
          <w:iCs/>
          <w:color w:val="212121"/>
        </w:rPr>
        <w:t>получ</w:t>
      </w:r>
      <w:r w:rsidR="001D26C3" w:rsidRPr="001D26C3">
        <w:rPr>
          <w:i/>
          <w:iCs/>
          <w:color w:val="212121"/>
        </w:rPr>
        <w:t>и</w:t>
      </w:r>
      <w:r w:rsidRPr="001D26C3">
        <w:rPr>
          <w:i/>
          <w:iCs/>
          <w:color w:val="212121"/>
        </w:rPr>
        <w:t>ть услуги по медицинской реабилитации и санаторно-курортному лечени</w:t>
      </w:r>
      <w:r w:rsidR="00D445B6" w:rsidRPr="001D26C3">
        <w:rPr>
          <w:i/>
          <w:iCs/>
          <w:color w:val="212121"/>
        </w:rPr>
        <w:t>ю</w:t>
      </w:r>
      <w:r w:rsidRPr="001D26C3">
        <w:rPr>
          <w:i/>
          <w:iCs/>
          <w:color w:val="212121"/>
        </w:rPr>
        <w:t xml:space="preserve"> в подведомственных фонду центрах. Отделение СФР по Приморскому краю </w:t>
      </w:r>
      <w:r w:rsidR="00D445B6" w:rsidRPr="001D26C3">
        <w:rPr>
          <w:i/>
          <w:iCs/>
          <w:color w:val="212121"/>
        </w:rPr>
        <w:t>обеспечивает персональное сопровождение участника специальной военной операции (СВО) на протяжении всего процесса лечения</w:t>
      </w:r>
      <w:r w:rsidR="00067B07">
        <w:rPr>
          <w:i/>
          <w:iCs/>
          <w:color w:val="212121"/>
        </w:rPr>
        <w:t xml:space="preserve">. Кроме того, Отделение предоставляет данной категории граждан компенсацию затрат на проезд </w:t>
      </w:r>
      <w:r w:rsidR="00D445B6" w:rsidRPr="001D26C3">
        <w:rPr>
          <w:i/>
          <w:iCs/>
          <w:color w:val="212121"/>
        </w:rPr>
        <w:t>до реабилитационного центра и обратно.</w:t>
      </w:r>
    </w:p>
    <w:p w14:paraId="75EDF05D" w14:textId="0F85E9DA" w:rsidR="001D26C3" w:rsidRDefault="00411228" w:rsidP="001D26C3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rStyle w:val="a5"/>
          <w:color w:val="212121"/>
        </w:rPr>
      </w:pPr>
      <w:r>
        <w:rPr>
          <w:color w:val="212121"/>
        </w:rPr>
        <w:t xml:space="preserve"> </w:t>
      </w:r>
      <w:r w:rsidR="001D26C3">
        <w:rPr>
          <w:color w:val="212121"/>
        </w:rPr>
        <w:t>«В январе мы направили первых ветеранов спецоперации в ц</w:t>
      </w:r>
      <w:r w:rsidR="001D26C3" w:rsidRPr="00C80D89">
        <w:rPr>
          <w:color w:val="212121"/>
        </w:rPr>
        <w:t>ентры реабилитации</w:t>
      </w:r>
      <w:r w:rsidR="001D26C3">
        <w:rPr>
          <w:color w:val="212121"/>
        </w:rPr>
        <w:t xml:space="preserve">, расположенные </w:t>
      </w:r>
      <w:r w:rsidR="001D26C3" w:rsidRPr="00C80D89">
        <w:rPr>
          <w:color w:val="212121"/>
        </w:rPr>
        <w:t>в Республике Хакасия и Тюменской области</w:t>
      </w:r>
      <w:r w:rsidR="001D26C3">
        <w:rPr>
          <w:color w:val="212121"/>
        </w:rPr>
        <w:t>, уже готовим списки на февраль и март</w:t>
      </w:r>
      <w:r w:rsidR="001D26C3" w:rsidRPr="00C80D89">
        <w:rPr>
          <w:color w:val="212121"/>
        </w:rPr>
        <w:t>.</w:t>
      </w:r>
      <w:r w:rsidR="001D26C3">
        <w:rPr>
          <w:color w:val="212121"/>
        </w:rPr>
        <w:t xml:space="preserve"> Всего на территории России таких центров 12, при их выборе учитываются </w:t>
      </w:r>
      <w:r w:rsidR="001D26C3" w:rsidRPr="00C80D89">
        <w:rPr>
          <w:color w:val="212121"/>
        </w:rPr>
        <w:t>медицински</w:t>
      </w:r>
      <w:r w:rsidR="001D26C3">
        <w:rPr>
          <w:color w:val="212121"/>
        </w:rPr>
        <w:t>е</w:t>
      </w:r>
      <w:r w:rsidR="001D26C3" w:rsidRPr="00C80D89">
        <w:rPr>
          <w:color w:val="212121"/>
        </w:rPr>
        <w:t xml:space="preserve"> показани</w:t>
      </w:r>
      <w:r w:rsidR="001D26C3">
        <w:rPr>
          <w:color w:val="212121"/>
        </w:rPr>
        <w:t xml:space="preserve">я и </w:t>
      </w:r>
      <w:r w:rsidR="001D26C3" w:rsidRPr="00C80D89">
        <w:rPr>
          <w:color w:val="212121"/>
        </w:rPr>
        <w:t>индивидуальные потребности каждого пациента</w:t>
      </w:r>
      <w:r w:rsidR="001D26C3">
        <w:rPr>
          <w:color w:val="212121"/>
        </w:rPr>
        <w:t xml:space="preserve">. </w:t>
      </w:r>
      <w:r w:rsidR="001D26C3" w:rsidRPr="00C80D89">
        <w:rPr>
          <w:color w:val="212121"/>
        </w:rPr>
        <w:t>Центры оснащены современным оборудованием и располагают всеми необходимыми ресурсами для эффективного лечения и восстановления», — рассказала руководитель Отделения Социального фонда России по Приморскому краю</w:t>
      </w:r>
      <w:r w:rsidR="001D26C3">
        <w:rPr>
          <w:color w:val="212121"/>
        </w:rPr>
        <w:t xml:space="preserve"> </w:t>
      </w:r>
      <w:r w:rsidR="001D26C3" w:rsidRPr="00C80D89">
        <w:rPr>
          <w:rStyle w:val="a5"/>
          <w:color w:val="212121"/>
        </w:rPr>
        <w:t>Александра Вовченко.</w:t>
      </w:r>
    </w:p>
    <w:p w14:paraId="18AC9D55" w14:textId="1CFD954B" w:rsidR="004529C5" w:rsidRDefault="00411228" w:rsidP="004529C5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212121"/>
        </w:rPr>
      </w:pPr>
      <w:r w:rsidRPr="001D26C3">
        <w:rPr>
          <w:color w:val="212121"/>
        </w:rPr>
        <w:t>Длительность санаторно-курортного лечения может составлять до 2</w:t>
      </w:r>
      <w:r>
        <w:rPr>
          <w:color w:val="212121"/>
        </w:rPr>
        <w:t>1</w:t>
      </w:r>
      <w:r w:rsidRPr="001D26C3">
        <w:rPr>
          <w:color w:val="212121"/>
        </w:rPr>
        <w:t xml:space="preserve"> дня, сроки реабилитации </w:t>
      </w:r>
      <w:r>
        <w:rPr>
          <w:color w:val="212121"/>
        </w:rPr>
        <w:t>определяются в зависимости от медицинских показаний.</w:t>
      </w:r>
      <w:r w:rsidRPr="00C80D89">
        <w:rPr>
          <w:color w:val="212121"/>
        </w:rPr>
        <w:t xml:space="preserve"> Пройти санаторно-курортное лечение можно раз в год.</w:t>
      </w:r>
      <w:r w:rsidRPr="004529C5">
        <w:rPr>
          <w:color w:val="212121"/>
        </w:rPr>
        <w:t xml:space="preserve"> </w:t>
      </w:r>
      <w:r w:rsidR="004529C5" w:rsidRPr="00C80D89">
        <w:rPr>
          <w:color w:val="212121"/>
        </w:rPr>
        <w:t>Участники СВО со званием Героя России или инвалидностью первой группы имеют право на внеочередное направление на лечение в реабилитационные центры Соц</w:t>
      </w:r>
      <w:r w:rsidR="004529C5">
        <w:rPr>
          <w:color w:val="212121"/>
        </w:rPr>
        <w:t>иального фонда.</w:t>
      </w:r>
    </w:p>
    <w:p w14:paraId="67A81394" w14:textId="1EB2C3EC" w:rsidR="00873D06" w:rsidRPr="00395406" w:rsidRDefault="00067B07" w:rsidP="00D445B6">
      <w:pPr>
        <w:pStyle w:val="a4"/>
        <w:shd w:val="clear" w:color="auto" w:fill="FFFFFF"/>
        <w:spacing w:before="0" w:beforeAutospacing="0" w:line="360" w:lineRule="auto"/>
        <w:ind w:firstLine="709"/>
        <w:jc w:val="both"/>
      </w:pPr>
      <w:r>
        <w:t>«</w:t>
      </w:r>
      <w:r w:rsidR="002F127D" w:rsidRPr="00395406">
        <w:t xml:space="preserve">В Центре нас радушно встретили, </w:t>
      </w:r>
      <w:r w:rsidR="00411228">
        <w:t>составили</w:t>
      </w:r>
      <w:r w:rsidR="002F127D" w:rsidRPr="00395406">
        <w:t xml:space="preserve"> план оздоровительных мероприятий на весь период реабилитации, </w:t>
      </w:r>
      <w:r w:rsidR="00411228">
        <w:t xml:space="preserve">мы </w:t>
      </w:r>
      <w:bookmarkStart w:id="0" w:name="_GoBack"/>
      <w:bookmarkEnd w:id="0"/>
      <w:r w:rsidR="002F127D" w:rsidRPr="00395406">
        <w:t xml:space="preserve">уже прошли первые процедуры — график очень плотный. Благодарим Отделение фонда за </w:t>
      </w:r>
      <w:r w:rsidR="00395406" w:rsidRPr="00395406">
        <w:t>в</w:t>
      </w:r>
      <w:r w:rsidR="002F127D" w:rsidRPr="00395406">
        <w:t>озможность</w:t>
      </w:r>
      <w:r w:rsidR="00395406" w:rsidRPr="00395406">
        <w:t xml:space="preserve"> восстановить свое </w:t>
      </w:r>
      <w:r w:rsidR="00395406" w:rsidRPr="00395406">
        <w:lastRenderedPageBreak/>
        <w:t>здоровье</w:t>
      </w:r>
      <w:r>
        <w:t>»</w:t>
      </w:r>
      <w:r w:rsidR="002F127D" w:rsidRPr="00395406">
        <w:t xml:space="preserve">, — </w:t>
      </w:r>
      <w:r>
        <w:t>отметил</w:t>
      </w:r>
      <w:r w:rsidR="002F127D" w:rsidRPr="00395406">
        <w:t xml:space="preserve"> </w:t>
      </w:r>
      <w:r w:rsidR="001D26C3" w:rsidRPr="00395406">
        <w:t xml:space="preserve">один из </w:t>
      </w:r>
      <w:r w:rsidR="002F127D" w:rsidRPr="00395406">
        <w:t>ветеран</w:t>
      </w:r>
      <w:r w:rsidR="001D26C3" w:rsidRPr="00395406">
        <w:t>ов</w:t>
      </w:r>
      <w:r w:rsidR="002F127D" w:rsidRPr="00395406">
        <w:t xml:space="preserve"> спецоперации, котор</w:t>
      </w:r>
      <w:r>
        <w:t>ые</w:t>
      </w:r>
      <w:r w:rsidR="002F127D" w:rsidRPr="00395406">
        <w:t xml:space="preserve"> прибыл</w:t>
      </w:r>
      <w:r>
        <w:t>и</w:t>
      </w:r>
      <w:r w:rsidR="002F127D" w:rsidRPr="00395406">
        <w:t xml:space="preserve"> в реабилитационный центр </w:t>
      </w:r>
      <w:r>
        <w:t>«Туманный»</w:t>
      </w:r>
      <w:r w:rsidR="002F127D" w:rsidRPr="00395406">
        <w:t xml:space="preserve"> в Республике Хакасия.</w:t>
      </w:r>
      <w:r w:rsidR="00873D06" w:rsidRPr="00395406">
        <w:t xml:space="preserve"> </w:t>
      </w:r>
    </w:p>
    <w:p w14:paraId="17356410" w14:textId="6F4B4173" w:rsidR="00395406" w:rsidRDefault="00395406" w:rsidP="00D445B6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212121"/>
        </w:rPr>
      </w:pPr>
      <w:r w:rsidRPr="00395406">
        <w:rPr>
          <w:color w:val="212121"/>
        </w:rPr>
        <w:t>Уникальные лечебные факторы центра реабилитации «Туманный» предопределены самой хакасской природой. К ним можно уверенно отнести живительные свойства радоновых ванн, целительные сапропелевые грязи, особый высокогорный воздух. </w:t>
      </w:r>
    </w:p>
    <w:p w14:paraId="3E85A1C7" w14:textId="4637B3D8" w:rsidR="00D445B6" w:rsidRDefault="00D445B6" w:rsidP="00D445B6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212121"/>
        </w:rPr>
      </w:pPr>
      <w:r>
        <w:rPr>
          <w:color w:val="212121"/>
        </w:rPr>
        <w:t>Обратиться с заявлением</w:t>
      </w:r>
      <w:r w:rsidRPr="00C80D89">
        <w:rPr>
          <w:color w:val="212121"/>
        </w:rPr>
        <w:t xml:space="preserve"> на получение лечения в реабилитационных центрах можно во всех клиентских службах Отделения СФР по Приморскому краю</w:t>
      </w:r>
      <w:r>
        <w:rPr>
          <w:color w:val="212121"/>
        </w:rPr>
        <w:t xml:space="preserve">. Необходимо, чтобы гражданин имел </w:t>
      </w:r>
      <w:r w:rsidRPr="00D445B6">
        <w:rPr>
          <w:color w:val="212121"/>
        </w:rPr>
        <w:t xml:space="preserve">удостоверение ветерана боевых действий </w:t>
      </w:r>
      <w:r w:rsidR="004529C5">
        <w:rPr>
          <w:color w:val="212121"/>
        </w:rPr>
        <w:t xml:space="preserve">и </w:t>
      </w:r>
      <w:r w:rsidRPr="00C80D89">
        <w:rPr>
          <w:color w:val="212121"/>
        </w:rPr>
        <w:t xml:space="preserve">заключение медицинской организации, осуществляющей лечение </w:t>
      </w:r>
      <w:r w:rsidRPr="00B5114D">
        <w:rPr>
          <w:color w:val="212121"/>
          <w:shd w:val="clear" w:color="auto" w:fill="FFFFFF" w:themeFill="background1"/>
        </w:rPr>
        <w:t>участника СВО</w:t>
      </w:r>
      <w:r w:rsidR="00E818BE">
        <w:rPr>
          <w:color w:val="212121"/>
          <w:shd w:val="clear" w:color="auto" w:fill="FFFFFF" w:themeFill="background1"/>
        </w:rPr>
        <w:t>, о наличии показаний и противопоказаний к лечению</w:t>
      </w:r>
      <w:r w:rsidR="00B5114D" w:rsidRPr="00B5114D">
        <w:rPr>
          <w:color w:val="212121"/>
          <w:shd w:val="clear" w:color="auto" w:fill="FFFFFF" w:themeFill="background1"/>
        </w:rPr>
        <w:t>.</w:t>
      </w:r>
      <w:r w:rsidRPr="00D445B6">
        <w:rPr>
          <w:color w:val="212121"/>
        </w:rPr>
        <w:t xml:space="preserve"> </w:t>
      </w:r>
      <w:r w:rsidRPr="00C80D89">
        <w:rPr>
          <w:color w:val="212121"/>
        </w:rPr>
        <w:t>Решение по заявлению специалисты примут в течение 2 рабочих дней и в течение дня после этого сообщат о результатах заявителю.</w:t>
      </w:r>
    </w:p>
    <w:p w14:paraId="3F713AA1" w14:textId="2A037E21" w:rsidR="00C80D89" w:rsidRPr="00C80D89" w:rsidRDefault="00C80D89" w:rsidP="00C80D89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212121"/>
        </w:rPr>
      </w:pPr>
      <w:r w:rsidRPr="00C80D89">
        <w:rPr>
          <w:color w:val="212121"/>
        </w:rPr>
        <w:t xml:space="preserve">Для возмещения расходов на дорогу ветерану </w:t>
      </w:r>
      <w:r w:rsidR="004529C5">
        <w:rPr>
          <w:color w:val="212121"/>
        </w:rPr>
        <w:t>потребуется</w:t>
      </w:r>
      <w:r w:rsidRPr="00C80D89">
        <w:rPr>
          <w:color w:val="212121"/>
        </w:rPr>
        <w:t xml:space="preserve">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p w14:paraId="75E3134B" w14:textId="77777777" w:rsidR="00C80D89" w:rsidRPr="00C80D89" w:rsidRDefault="00C80D89" w:rsidP="00C80D89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212121"/>
        </w:rPr>
      </w:pPr>
      <w:r w:rsidRPr="00C80D89">
        <w:rPr>
          <w:color w:val="212121"/>
        </w:rPr>
        <w:t>Подробную информацию можно получить в Отделении СФР по Приморскому краю по телефону 8 800 1000 001.</w:t>
      </w:r>
    </w:p>
    <w:p w14:paraId="67D8BF22" w14:textId="77777777" w:rsidR="00C80D89" w:rsidRPr="00C80D89" w:rsidRDefault="00C80D89" w:rsidP="00C80D89">
      <w:pPr>
        <w:pStyle w:val="a4"/>
        <w:ind w:right="777"/>
        <w:jc w:val="center"/>
        <w:rPr>
          <w:i/>
          <w:spacing w:val="-5"/>
        </w:rPr>
      </w:pPr>
    </w:p>
    <w:sectPr w:rsidR="00C80D89" w:rsidRPr="00C80D8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67B07"/>
    <w:rsid w:val="0007659A"/>
    <w:rsid w:val="00076C03"/>
    <w:rsid w:val="000823A4"/>
    <w:rsid w:val="0008761A"/>
    <w:rsid w:val="000876C7"/>
    <w:rsid w:val="00087F49"/>
    <w:rsid w:val="0009538F"/>
    <w:rsid w:val="000A2F13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E6991"/>
    <w:rsid w:val="000F64A4"/>
    <w:rsid w:val="00102965"/>
    <w:rsid w:val="0010562C"/>
    <w:rsid w:val="001102FB"/>
    <w:rsid w:val="00111FDB"/>
    <w:rsid w:val="001150DD"/>
    <w:rsid w:val="00116D60"/>
    <w:rsid w:val="001213FF"/>
    <w:rsid w:val="00121B9B"/>
    <w:rsid w:val="00125D2A"/>
    <w:rsid w:val="00126EC2"/>
    <w:rsid w:val="00130CD7"/>
    <w:rsid w:val="001356AD"/>
    <w:rsid w:val="001413E0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26C3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E5EA5"/>
    <w:rsid w:val="002F127D"/>
    <w:rsid w:val="002F524B"/>
    <w:rsid w:val="002F61BD"/>
    <w:rsid w:val="003011DE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5406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66AA"/>
    <w:rsid w:val="00407D13"/>
    <w:rsid w:val="00411228"/>
    <w:rsid w:val="0042044B"/>
    <w:rsid w:val="004204F5"/>
    <w:rsid w:val="004276FE"/>
    <w:rsid w:val="004319BE"/>
    <w:rsid w:val="00437ACD"/>
    <w:rsid w:val="004436DF"/>
    <w:rsid w:val="00447358"/>
    <w:rsid w:val="00447F32"/>
    <w:rsid w:val="004529C5"/>
    <w:rsid w:val="00465792"/>
    <w:rsid w:val="00476394"/>
    <w:rsid w:val="00477EB7"/>
    <w:rsid w:val="00480464"/>
    <w:rsid w:val="00486EB9"/>
    <w:rsid w:val="004A1675"/>
    <w:rsid w:val="004B094B"/>
    <w:rsid w:val="004C0CF2"/>
    <w:rsid w:val="004C43F5"/>
    <w:rsid w:val="004D308A"/>
    <w:rsid w:val="004D6583"/>
    <w:rsid w:val="004E4C00"/>
    <w:rsid w:val="004E6BE2"/>
    <w:rsid w:val="004E7898"/>
    <w:rsid w:val="00504130"/>
    <w:rsid w:val="00504902"/>
    <w:rsid w:val="00504C90"/>
    <w:rsid w:val="005310D1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2A27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1017"/>
    <w:rsid w:val="00716590"/>
    <w:rsid w:val="00716CF1"/>
    <w:rsid w:val="00717D75"/>
    <w:rsid w:val="00717DFE"/>
    <w:rsid w:val="00721A8E"/>
    <w:rsid w:val="007225EC"/>
    <w:rsid w:val="007272F3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893"/>
    <w:rsid w:val="007B60DC"/>
    <w:rsid w:val="007B7AD1"/>
    <w:rsid w:val="007C0B8B"/>
    <w:rsid w:val="007C171B"/>
    <w:rsid w:val="007C2342"/>
    <w:rsid w:val="007C4603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5644"/>
    <w:rsid w:val="007F6CF6"/>
    <w:rsid w:val="007F74E0"/>
    <w:rsid w:val="00804531"/>
    <w:rsid w:val="00807F34"/>
    <w:rsid w:val="008124D7"/>
    <w:rsid w:val="0081257E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0E79"/>
    <w:rsid w:val="00873711"/>
    <w:rsid w:val="00873D06"/>
    <w:rsid w:val="00877CF7"/>
    <w:rsid w:val="008845F7"/>
    <w:rsid w:val="00885676"/>
    <w:rsid w:val="00886964"/>
    <w:rsid w:val="008936BA"/>
    <w:rsid w:val="008962CD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92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7907"/>
    <w:rsid w:val="00AA15DC"/>
    <w:rsid w:val="00AA59A4"/>
    <w:rsid w:val="00AB675E"/>
    <w:rsid w:val="00AB6A9F"/>
    <w:rsid w:val="00AB7864"/>
    <w:rsid w:val="00AC028F"/>
    <w:rsid w:val="00AC6D6F"/>
    <w:rsid w:val="00AC7CAB"/>
    <w:rsid w:val="00AD04C8"/>
    <w:rsid w:val="00AD0D84"/>
    <w:rsid w:val="00AE580E"/>
    <w:rsid w:val="00AF0DB0"/>
    <w:rsid w:val="00AF2AEB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10D1"/>
    <w:rsid w:val="00B45E46"/>
    <w:rsid w:val="00B47B43"/>
    <w:rsid w:val="00B5114D"/>
    <w:rsid w:val="00B53666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61CA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071EA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4239D"/>
    <w:rsid w:val="00C46A01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D89"/>
    <w:rsid w:val="00C80F43"/>
    <w:rsid w:val="00C81945"/>
    <w:rsid w:val="00C8374B"/>
    <w:rsid w:val="00C94A3A"/>
    <w:rsid w:val="00C977A6"/>
    <w:rsid w:val="00CA2070"/>
    <w:rsid w:val="00CA3D78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D2BA2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5B6"/>
    <w:rsid w:val="00D44AC6"/>
    <w:rsid w:val="00D46F70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1D0E"/>
    <w:rsid w:val="00D96C8E"/>
    <w:rsid w:val="00D979E0"/>
    <w:rsid w:val="00DA2E81"/>
    <w:rsid w:val="00DB0401"/>
    <w:rsid w:val="00DB7C8E"/>
    <w:rsid w:val="00DC30EB"/>
    <w:rsid w:val="00DD2D8A"/>
    <w:rsid w:val="00DD2EB9"/>
    <w:rsid w:val="00DD39DE"/>
    <w:rsid w:val="00DF0B32"/>
    <w:rsid w:val="00DF18A6"/>
    <w:rsid w:val="00E01978"/>
    <w:rsid w:val="00E01F0E"/>
    <w:rsid w:val="00E04262"/>
    <w:rsid w:val="00E06B27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36FEB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18BE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40E51"/>
    <w:rsid w:val="00F52192"/>
    <w:rsid w:val="00F54BCE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  <w15:docId w15:val="{A1867D74-D78A-41B8-A3C0-776AE4F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3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99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16BE-C33A-4CCC-81B8-819ED8C2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2859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2</cp:revision>
  <cp:lastPrinted>2023-06-23T02:03:00Z</cp:lastPrinted>
  <dcterms:created xsi:type="dcterms:W3CDTF">2025-01-30T22:57:00Z</dcterms:created>
  <dcterms:modified xsi:type="dcterms:W3CDTF">2025-01-30T22:57:00Z</dcterms:modified>
</cp:coreProperties>
</file>