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Default="00A56219" w:rsidP="00A56219">
      <w:pPr>
        <w:pStyle w:val="a4"/>
        <w:ind w:left="1418" w:right="777"/>
        <w:jc w:val="both"/>
        <w:rPr>
          <w:b/>
          <w:bCs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2CCE37AE" wp14:editId="7E3AC7AD">
            <wp:simplePos x="0" y="0"/>
            <wp:positionH relativeFrom="column">
              <wp:posOffset>-71755</wp:posOffset>
            </wp:positionH>
            <wp:positionV relativeFrom="page">
              <wp:posOffset>142875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1D" w:rsidRDefault="00205B39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205B39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Более 140 тысяч льготников Приморья получают ежемесячные денежные выплаты от Отделения СФР</w:t>
      </w:r>
    </w:p>
    <w:p w:rsidR="00205B39" w:rsidRPr="00E13C48" w:rsidRDefault="00205B39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A56219" w:rsidRPr="00A56219" w:rsidRDefault="00610AD0" w:rsidP="00A5621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610AD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Отделение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СФР</w:t>
      </w:r>
      <w:r w:rsidRPr="00610AD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Приморскому </w:t>
      </w:r>
      <w:r w:rsidRPr="00610AD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краю </w:t>
      </w:r>
      <w:r w:rsidR="00A5621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предоставляет</w:t>
      </w:r>
      <w:r w:rsidRPr="00610AD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ежемес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ячные денежные выплаты более </w:t>
      </w:r>
      <w:r w:rsidR="00A56219" w:rsidRPr="00A5621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141,9 тысячи </w:t>
      </w:r>
      <w:r w:rsidRPr="00610AD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жителей региона. </w:t>
      </w:r>
      <w:r w:rsidR="00A5621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Меру поддержки получают</w:t>
      </w:r>
      <w:r w:rsidR="00A56219" w:rsidRPr="00A5621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граждане с инвалидностью, ветераны боевых действий и их семьи, граждане, пострадавшие в результате радиационных или техногенных катастроф, Герои России и СССР, члены их семей, а также полные кавалеры орденов Славы и Трудовой Славы, Герои Труда, участники Великой Отечественной войны и другие.</w:t>
      </w:r>
    </w:p>
    <w:p w:rsidR="00A56219" w:rsidRDefault="00A56219" w:rsidP="00610AD0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266BF">
        <w:rPr>
          <w:rFonts w:ascii="Times New Roman" w:hAnsi="Times New Roman"/>
          <w:color w:val="000000"/>
          <w:spacing w:val="6"/>
          <w:sz w:val="24"/>
          <w:szCs w:val="24"/>
        </w:rPr>
        <w:t>Размер ежемесячной денежной выплаты для каждой категории федеральных льготников определяется индивидуально. Если у гражданина есть право на выплату по нескольким основаниям, она будет установлена по тому, которое предполагает более высокий размер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:rsidR="00A56219" w:rsidRPr="006266BF" w:rsidRDefault="00A56219" w:rsidP="00A56219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10AD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266BF" w:rsidRPr="006266BF">
        <w:rPr>
          <w:rFonts w:ascii="Times New Roman" w:hAnsi="Times New Roman"/>
          <w:color w:val="000000"/>
          <w:spacing w:val="6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Г</w:t>
      </w:r>
      <w:r w:rsidRPr="006266B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ражданам с инвалидностью, участникам специальной военной операции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, а также </w:t>
      </w:r>
      <w:r w:rsidRPr="006266B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удостоенным звания Героя России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, </w:t>
      </w:r>
      <w:r w:rsidRPr="006266B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выплата назначается беззаявительно. Необходимые сведения в Отделение СФР по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Приморскому краю</w:t>
      </w:r>
      <w:r w:rsidRPr="006266B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поступают в рамках межведомственного взаимодействия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обращаться лично не требуется</w:t>
      </w:r>
      <w:r w:rsidRPr="006266BF">
        <w:rPr>
          <w:rFonts w:ascii="Times New Roman" w:hAnsi="Times New Roman"/>
          <w:color w:val="000000"/>
          <w:spacing w:val="6"/>
          <w:sz w:val="24"/>
          <w:szCs w:val="24"/>
        </w:rPr>
        <w:t xml:space="preserve">», — </w:t>
      </w:r>
      <w:r w:rsidRPr="006266BF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рассказала руководитель Отделения СФР по Приморскому краю </w:t>
      </w:r>
      <w:r w:rsidRPr="006266BF"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  <w:t>Александра Вовченко.</w:t>
      </w:r>
    </w:p>
    <w:p w:rsidR="00A56219" w:rsidRDefault="00A56219" w:rsidP="00A56219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10AD0">
        <w:rPr>
          <w:rFonts w:ascii="Times New Roman" w:hAnsi="Times New Roman"/>
          <w:color w:val="000000"/>
          <w:spacing w:val="6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состав</w:t>
      </w:r>
      <w:r w:rsidRPr="00610AD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2F0059" w:rsidRPr="006266BF">
        <w:rPr>
          <w:rFonts w:ascii="Times New Roman" w:hAnsi="Times New Roman"/>
          <w:color w:val="000000"/>
          <w:spacing w:val="6"/>
          <w:sz w:val="24"/>
          <w:szCs w:val="24"/>
        </w:rPr>
        <w:t>ежемесячной денежной выплаты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10AD0">
        <w:rPr>
          <w:rFonts w:ascii="Times New Roman" w:hAnsi="Times New Roman"/>
          <w:color w:val="000000"/>
          <w:spacing w:val="6"/>
          <w:sz w:val="24"/>
          <w:szCs w:val="24"/>
        </w:rPr>
        <w:t xml:space="preserve">входит набор социальных услуг, который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можно</w:t>
      </w:r>
      <w:r w:rsidRPr="00610AD0">
        <w:rPr>
          <w:rFonts w:ascii="Times New Roman" w:hAnsi="Times New Roman"/>
          <w:color w:val="000000"/>
          <w:spacing w:val="6"/>
          <w:sz w:val="24"/>
          <w:szCs w:val="24"/>
        </w:rPr>
        <w:t xml:space="preserve"> получать в натуральной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или денежной форме. Он</w:t>
      </w:r>
      <w:r w:rsidRPr="006266BF">
        <w:rPr>
          <w:rFonts w:ascii="Times New Roman" w:hAnsi="Times New Roman"/>
          <w:color w:val="000000"/>
          <w:spacing w:val="6"/>
          <w:sz w:val="24"/>
          <w:szCs w:val="24"/>
        </w:rPr>
        <w:t xml:space="preserve"> включает в себя обеспечение лекарствами по рецепту врача, предоставление путевки в санаторий, бесплатный проезд на пригородных электричках, а также на поездах дальнего следования к месту лечения и обратно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. </w:t>
      </w:r>
      <w:r w:rsidR="002F0059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о 1 октября </w:t>
      </w:r>
      <w:r w:rsidR="002F0059">
        <w:rPr>
          <w:rFonts w:ascii="Times New Roman" w:hAnsi="Times New Roman"/>
          <w:color w:val="000000"/>
          <w:spacing w:val="6"/>
          <w:sz w:val="24"/>
          <w:szCs w:val="24"/>
        </w:rPr>
        <w:t xml:space="preserve">текущего года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федеральные льготники могут выбрать способ получения услуг</w:t>
      </w:r>
      <w:r w:rsidR="002F0059">
        <w:rPr>
          <w:rFonts w:ascii="Times New Roman" w:hAnsi="Times New Roman"/>
          <w:color w:val="000000"/>
          <w:spacing w:val="6"/>
          <w:sz w:val="24"/>
          <w:szCs w:val="24"/>
        </w:rPr>
        <w:t xml:space="preserve"> на следующий год. </w:t>
      </w:r>
      <w:r w:rsidR="002F0059" w:rsidRPr="002F0059">
        <w:rPr>
          <w:rFonts w:ascii="Times New Roman" w:hAnsi="Times New Roman"/>
          <w:color w:val="000000"/>
          <w:spacing w:val="6"/>
          <w:sz w:val="24"/>
          <w:szCs w:val="24"/>
        </w:rPr>
        <w:t>Заявление о смене формы получения соцпакета можно подать через портал Госуслуг или в клиентской службе Отделения СФР по Приморскому краю.</w:t>
      </w:r>
      <w:r w:rsidR="002F005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2F0059" w:rsidRPr="002F0059">
        <w:rPr>
          <w:rFonts w:ascii="Times New Roman" w:hAnsi="Times New Roman"/>
          <w:color w:val="000000"/>
          <w:spacing w:val="6"/>
          <w:sz w:val="24"/>
          <w:szCs w:val="24"/>
        </w:rPr>
        <w:t xml:space="preserve">Если </w:t>
      </w:r>
      <w:r w:rsidR="002F0059">
        <w:rPr>
          <w:rFonts w:ascii="Times New Roman" w:hAnsi="Times New Roman"/>
          <w:color w:val="000000"/>
          <w:spacing w:val="6"/>
          <w:sz w:val="24"/>
          <w:szCs w:val="24"/>
        </w:rPr>
        <w:t>гражданин</w:t>
      </w:r>
      <w:r w:rsidR="002F0059" w:rsidRPr="002F0059">
        <w:rPr>
          <w:rFonts w:ascii="Times New Roman" w:hAnsi="Times New Roman"/>
          <w:color w:val="000000"/>
          <w:spacing w:val="6"/>
          <w:sz w:val="24"/>
          <w:szCs w:val="24"/>
        </w:rPr>
        <w:t xml:space="preserve"> хочет сохранить текущий порядок, заявление не требуется.</w:t>
      </w:r>
    </w:p>
    <w:p w:rsidR="00D5623A" w:rsidRPr="00CE2283" w:rsidRDefault="00D5623A" w:rsidP="005B2B4C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CE2283">
        <w:t>Получить дополнительную информацию жители региона могут по номеру телефона единого контакт-центра: 8 800 100 00 01</w:t>
      </w:r>
      <w:r w:rsidRPr="00CE2283">
        <w:rPr>
          <w:color w:val="FF0000"/>
        </w:rPr>
        <w:t xml:space="preserve"> </w:t>
      </w:r>
      <w:r w:rsidRPr="00CE2283">
        <w:t xml:space="preserve">(звонок бесплатный, режим работы региональной </w:t>
      </w:r>
      <w:r w:rsidRPr="00CE2283">
        <w:lastRenderedPageBreak/>
        <w:t xml:space="preserve">линии — пн-чт с 8:30 до 17:30, пт </w:t>
      </w:r>
      <w:r w:rsidRPr="00CE2283">
        <w:rPr>
          <w:iCs/>
        </w:rPr>
        <w:t>— до 16:15</w:t>
      </w:r>
      <w:r w:rsidRPr="00CE2283">
        <w:t xml:space="preserve">) и в аккаунтах Отделения фонда по Приморскому краю в социальных сетях — </w:t>
      </w:r>
      <w:hyperlink r:id="rId7" w:history="1">
        <w:r w:rsidRPr="00CE2283">
          <w:rPr>
            <w:rStyle w:val="a6"/>
            <w:iCs/>
          </w:rPr>
          <w:t>ВКонтакте</w:t>
        </w:r>
      </w:hyperlink>
      <w:r w:rsidRPr="00CE2283">
        <w:rPr>
          <w:iCs/>
        </w:rPr>
        <w:t xml:space="preserve"> и </w:t>
      </w:r>
      <w:hyperlink r:id="rId8" w:history="1">
        <w:r w:rsidRPr="00CE2283">
          <w:rPr>
            <w:rStyle w:val="a6"/>
            <w:iCs/>
          </w:rPr>
          <w:t>Одноклассники</w:t>
        </w:r>
      </w:hyperlink>
      <w:r w:rsidRPr="00CE2283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Pr="00A56F32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sectPr w:rsidR="009334DF" w:rsidRPr="00A56F32" w:rsidSect="002F0059"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BD2"/>
    <w:rsid w:val="00026DF6"/>
    <w:rsid w:val="00032D97"/>
    <w:rsid w:val="00042221"/>
    <w:rsid w:val="00046E35"/>
    <w:rsid w:val="00051399"/>
    <w:rsid w:val="00055A4A"/>
    <w:rsid w:val="00075E79"/>
    <w:rsid w:val="0007659A"/>
    <w:rsid w:val="0008450A"/>
    <w:rsid w:val="000A2D57"/>
    <w:rsid w:val="000A3559"/>
    <w:rsid w:val="000B5097"/>
    <w:rsid w:val="000C19C9"/>
    <w:rsid w:val="000C2316"/>
    <w:rsid w:val="000E6163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81B4B"/>
    <w:rsid w:val="00190BD6"/>
    <w:rsid w:val="001927AF"/>
    <w:rsid w:val="00194628"/>
    <w:rsid w:val="001A252A"/>
    <w:rsid w:val="001B37F0"/>
    <w:rsid w:val="001C51B8"/>
    <w:rsid w:val="001D4614"/>
    <w:rsid w:val="001E72A1"/>
    <w:rsid w:val="001F7B51"/>
    <w:rsid w:val="002003F1"/>
    <w:rsid w:val="00205B39"/>
    <w:rsid w:val="00214F7F"/>
    <w:rsid w:val="00222F52"/>
    <w:rsid w:val="00232A2A"/>
    <w:rsid w:val="00233ECF"/>
    <w:rsid w:val="002602E2"/>
    <w:rsid w:val="00261FAF"/>
    <w:rsid w:val="00262D71"/>
    <w:rsid w:val="002668BE"/>
    <w:rsid w:val="00267580"/>
    <w:rsid w:val="002724C1"/>
    <w:rsid w:val="0028796E"/>
    <w:rsid w:val="00290797"/>
    <w:rsid w:val="002934E5"/>
    <w:rsid w:val="002A4C77"/>
    <w:rsid w:val="002A7EF2"/>
    <w:rsid w:val="002B1FB1"/>
    <w:rsid w:val="002D3676"/>
    <w:rsid w:val="002E07CB"/>
    <w:rsid w:val="002F0059"/>
    <w:rsid w:val="00303376"/>
    <w:rsid w:val="0030509A"/>
    <w:rsid w:val="003263EE"/>
    <w:rsid w:val="00327F0E"/>
    <w:rsid w:val="00356810"/>
    <w:rsid w:val="00362887"/>
    <w:rsid w:val="003767E7"/>
    <w:rsid w:val="003872D4"/>
    <w:rsid w:val="00394874"/>
    <w:rsid w:val="003A47A9"/>
    <w:rsid w:val="003B37C9"/>
    <w:rsid w:val="003B53DA"/>
    <w:rsid w:val="003D73FD"/>
    <w:rsid w:val="003D7A8C"/>
    <w:rsid w:val="003E5211"/>
    <w:rsid w:val="003F7E73"/>
    <w:rsid w:val="00421872"/>
    <w:rsid w:val="004276FE"/>
    <w:rsid w:val="004401FF"/>
    <w:rsid w:val="00447F32"/>
    <w:rsid w:val="00465792"/>
    <w:rsid w:val="0047288B"/>
    <w:rsid w:val="0047624A"/>
    <w:rsid w:val="00476394"/>
    <w:rsid w:val="00477EB7"/>
    <w:rsid w:val="004C156D"/>
    <w:rsid w:val="004F25DF"/>
    <w:rsid w:val="00504130"/>
    <w:rsid w:val="00504D4F"/>
    <w:rsid w:val="0050700A"/>
    <w:rsid w:val="00513DA2"/>
    <w:rsid w:val="00517D49"/>
    <w:rsid w:val="0052344F"/>
    <w:rsid w:val="00544B84"/>
    <w:rsid w:val="00545392"/>
    <w:rsid w:val="00551591"/>
    <w:rsid w:val="0055504B"/>
    <w:rsid w:val="00564678"/>
    <w:rsid w:val="00570958"/>
    <w:rsid w:val="00571ABD"/>
    <w:rsid w:val="00580E95"/>
    <w:rsid w:val="00586599"/>
    <w:rsid w:val="005A3BDE"/>
    <w:rsid w:val="005B2B4C"/>
    <w:rsid w:val="005B5BE5"/>
    <w:rsid w:val="005B791F"/>
    <w:rsid w:val="005E59BB"/>
    <w:rsid w:val="005F0751"/>
    <w:rsid w:val="005F09CA"/>
    <w:rsid w:val="005F11B7"/>
    <w:rsid w:val="006056DC"/>
    <w:rsid w:val="00610AD0"/>
    <w:rsid w:val="0061326D"/>
    <w:rsid w:val="00616C77"/>
    <w:rsid w:val="006203A8"/>
    <w:rsid w:val="006266BF"/>
    <w:rsid w:val="006446FD"/>
    <w:rsid w:val="006715A5"/>
    <w:rsid w:val="00684A9C"/>
    <w:rsid w:val="00685F0D"/>
    <w:rsid w:val="006871F0"/>
    <w:rsid w:val="006B56A6"/>
    <w:rsid w:val="006B62EB"/>
    <w:rsid w:val="006B6E5A"/>
    <w:rsid w:val="006D2416"/>
    <w:rsid w:val="006D3E73"/>
    <w:rsid w:val="006D4F1D"/>
    <w:rsid w:val="006E074E"/>
    <w:rsid w:val="006E0A4D"/>
    <w:rsid w:val="006E29DA"/>
    <w:rsid w:val="006F1492"/>
    <w:rsid w:val="006F5396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54FAE"/>
    <w:rsid w:val="00771EEC"/>
    <w:rsid w:val="007A4FC3"/>
    <w:rsid w:val="007B60DC"/>
    <w:rsid w:val="007B7D52"/>
    <w:rsid w:val="007E0777"/>
    <w:rsid w:val="007E1EAE"/>
    <w:rsid w:val="007E4DD4"/>
    <w:rsid w:val="007E6B69"/>
    <w:rsid w:val="007F5214"/>
    <w:rsid w:val="007F5F4D"/>
    <w:rsid w:val="007F6CF6"/>
    <w:rsid w:val="007F74E0"/>
    <w:rsid w:val="00804531"/>
    <w:rsid w:val="008124D7"/>
    <w:rsid w:val="00812FFD"/>
    <w:rsid w:val="0083088B"/>
    <w:rsid w:val="00831098"/>
    <w:rsid w:val="008318DB"/>
    <w:rsid w:val="008369C1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91336"/>
    <w:rsid w:val="008A0F5A"/>
    <w:rsid w:val="008B0704"/>
    <w:rsid w:val="008B1E02"/>
    <w:rsid w:val="008B3C71"/>
    <w:rsid w:val="008C6EF0"/>
    <w:rsid w:val="008D26CA"/>
    <w:rsid w:val="008E71FC"/>
    <w:rsid w:val="00912B25"/>
    <w:rsid w:val="00913C5A"/>
    <w:rsid w:val="00920C91"/>
    <w:rsid w:val="009334DF"/>
    <w:rsid w:val="00944158"/>
    <w:rsid w:val="009450C0"/>
    <w:rsid w:val="009525BA"/>
    <w:rsid w:val="0095319C"/>
    <w:rsid w:val="00967447"/>
    <w:rsid w:val="00997285"/>
    <w:rsid w:val="009A2D7D"/>
    <w:rsid w:val="009A2E84"/>
    <w:rsid w:val="009B522B"/>
    <w:rsid w:val="009B59F1"/>
    <w:rsid w:val="009C016F"/>
    <w:rsid w:val="009C34F0"/>
    <w:rsid w:val="009C3FCF"/>
    <w:rsid w:val="009D04DA"/>
    <w:rsid w:val="009F6846"/>
    <w:rsid w:val="00A3106D"/>
    <w:rsid w:val="00A314C4"/>
    <w:rsid w:val="00A35FFC"/>
    <w:rsid w:val="00A56219"/>
    <w:rsid w:val="00A5679D"/>
    <w:rsid w:val="00A56F32"/>
    <w:rsid w:val="00A9078B"/>
    <w:rsid w:val="00A91440"/>
    <w:rsid w:val="00A92ED1"/>
    <w:rsid w:val="00A962FB"/>
    <w:rsid w:val="00AA15DC"/>
    <w:rsid w:val="00AB2D2F"/>
    <w:rsid w:val="00AB675E"/>
    <w:rsid w:val="00AB6A9F"/>
    <w:rsid w:val="00AB7AA1"/>
    <w:rsid w:val="00AC7CAB"/>
    <w:rsid w:val="00AD6A68"/>
    <w:rsid w:val="00AF0DB0"/>
    <w:rsid w:val="00AF7644"/>
    <w:rsid w:val="00B044B7"/>
    <w:rsid w:val="00B0679E"/>
    <w:rsid w:val="00B07B53"/>
    <w:rsid w:val="00B1169B"/>
    <w:rsid w:val="00B133D8"/>
    <w:rsid w:val="00B328F1"/>
    <w:rsid w:val="00B47B2F"/>
    <w:rsid w:val="00B5111D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229E5"/>
    <w:rsid w:val="00C23157"/>
    <w:rsid w:val="00C24603"/>
    <w:rsid w:val="00C52E4B"/>
    <w:rsid w:val="00C63F38"/>
    <w:rsid w:val="00C721FC"/>
    <w:rsid w:val="00CB0FA4"/>
    <w:rsid w:val="00CB4673"/>
    <w:rsid w:val="00CB7179"/>
    <w:rsid w:val="00CD2FE5"/>
    <w:rsid w:val="00CE2283"/>
    <w:rsid w:val="00CE753D"/>
    <w:rsid w:val="00CF7F27"/>
    <w:rsid w:val="00D0039C"/>
    <w:rsid w:val="00D1476D"/>
    <w:rsid w:val="00D227FA"/>
    <w:rsid w:val="00D30257"/>
    <w:rsid w:val="00D33EBC"/>
    <w:rsid w:val="00D47299"/>
    <w:rsid w:val="00D544AC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DE500C"/>
    <w:rsid w:val="00E04262"/>
    <w:rsid w:val="00E06DE8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F0B3D"/>
    <w:rsid w:val="00EF1A27"/>
    <w:rsid w:val="00F03BDD"/>
    <w:rsid w:val="00F056CC"/>
    <w:rsid w:val="00F10FA8"/>
    <w:rsid w:val="00F1196D"/>
    <w:rsid w:val="00F235D3"/>
    <w:rsid w:val="00F272A9"/>
    <w:rsid w:val="00F40E51"/>
    <w:rsid w:val="00F67113"/>
    <w:rsid w:val="00F67B0E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2322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2025-10-09T04:28:00Z</dcterms:created>
  <dcterms:modified xsi:type="dcterms:W3CDTF">2025-10-09T04:28:00Z</dcterms:modified>
</cp:coreProperties>
</file>