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9B" w:rsidRDefault="005914B6">
      <w:pPr>
        <w:pStyle w:val="a5"/>
        <w:ind w:left="1418" w:right="777" w:firstLine="709"/>
        <w:jc w:val="right"/>
        <w:rPr>
          <w:i/>
          <w:spacing w:val="-5"/>
        </w:rPr>
      </w:pPr>
      <w:bookmarkStart w:id="0" w:name="_Hlk179472796"/>
      <w:bookmarkEnd w:id="0"/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123825</wp:posOffset>
            </wp:positionV>
            <wp:extent cx="6215380" cy="1694179"/>
            <wp:effectExtent l="0" t="0" r="0" b="0"/>
            <wp:wrapSquare wrapText="bothSides" distT="0" distB="0" distL="114300" distR="11430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rcRect t="21274" b="4316"/>
                    <a:stretch/>
                  </pic:blipFill>
                  <pic:spPr>
                    <a:xfrm>
                      <a:off x="0" y="0"/>
                      <a:ext cx="6215380" cy="1694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GoBack"/>
      <w:bookmarkEnd w:id="1"/>
    </w:p>
    <w:p w:rsidR="00FC099B" w:rsidRDefault="005914B6">
      <w:pPr>
        <w:jc w:val="center"/>
        <w:rPr>
          <w:b/>
          <w:sz w:val="28"/>
        </w:rPr>
      </w:pPr>
      <w:r>
        <w:rPr>
          <w:b/>
          <w:sz w:val="28"/>
        </w:rPr>
        <w:t xml:space="preserve">Новые автомобили от Отделения СФР получили 6 пострадавших на производстве </w:t>
      </w:r>
      <w:proofErr w:type="spellStart"/>
      <w:r>
        <w:rPr>
          <w:b/>
          <w:sz w:val="28"/>
        </w:rPr>
        <w:t>приморцев</w:t>
      </w:r>
      <w:proofErr w:type="spellEnd"/>
    </w:p>
    <w:p w:rsidR="00FC099B" w:rsidRDefault="00FC099B">
      <w:pPr>
        <w:rPr>
          <w:b/>
          <w:sz w:val="28"/>
        </w:rPr>
      </w:pPr>
    </w:p>
    <w:p w:rsidR="00FC099B" w:rsidRDefault="005914B6">
      <w:pPr>
        <w:spacing w:line="360" w:lineRule="auto"/>
        <w:ind w:firstLine="709"/>
        <w:jc w:val="both"/>
        <w:rPr>
          <w:i/>
        </w:rPr>
      </w:pPr>
      <w:r>
        <w:rPr>
          <w:i/>
        </w:rPr>
        <w:t>Отделение СФР по Приморскому краю обеспечило новыми автомобилями 6</w:t>
      </w:r>
      <w:r>
        <w:rPr>
          <w:i/>
        </w:rPr>
        <w:t xml:space="preserve"> жителей региона, ранее пострадавших на производстве. На приобретение специальных транспортных средств было направлено свыше 7 миллионов рублей.</w:t>
      </w:r>
    </w:p>
    <w:p w:rsidR="00FC099B" w:rsidRDefault="00FC099B">
      <w:pPr>
        <w:spacing w:line="360" w:lineRule="auto"/>
        <w:ind w:firstLine="709"/>
        <w:jc w:val="both"/>
      </w:pPr>
    </w:p>
    <w:p w:rsidR="00FC099B" w:rsidRDefault="005914B6">
      <w:pPr>
        <w:spacing w:line="360" w:lineRule="auto"/>
        <w:ind w:firstLine="709"/>
        <w:jc w:val="both"/>
      </w:pPr>
      <w:r>
        <w:t>Машины имеют ручное управление, оборудованы автоматической коробкой передач и оснащены с учетом индивидуальных</w:t>
      </w:r>
      <w:r>
        <w:t xml:space="preserve"> особенностей и физических возможностей каждого из владельцев.</w:t>
      </w:r>
    </w:p>
    <w:p w:rsidR="00FC099B" w:rsidRDefault="00FC099B">
      <w:pPr>
        <w:spacing w:line="360" w:lineRule="auto"/>
        <w:ind w:firstLine="709"/>
        <w:jc w:val="both"/>
      </w:pPr>
    </w:p>
    <w:p w:rsidR="00FC099B" w:rsidRDefault="005914B6">
      <w:pPr>
        <w:spacing w:line="360" w:lineRule="auto"/>
        <w:ind w:firstLine="709"/>
        <w:jc w:val="both"/>
        <w:rPr>
          <w:b/>
        </w:rPr>
      </w:pPr>
      <w:r>
        <w:t xml:space="preserve"> «Отделение Социального фонда выдает </w:t>
      </w:r>
      <w:proofErr w:type="spellStart"/>
      <w:r>
        <w:t>спецавтомобили</w:t>
      </w:r>
      <w:proofErr w:type="spellEnd"/>
      <w:r>
        <w:t xml:space="preserve"> при наличии медицинских показаний и отсутствии противопоказаний к вождению. Их закупка производится за счет средств обязательного социальног</w:t>
      </w:r>
      <w:r>
        <w:t xml:space="preserve">о страхования от несчастных случаев на производстве и профессиональных заболеваний. Нуждаемость человека в специальном транспортном средстве определяется </w:t>
      </w:r>
      <w:proofErr w:type="gramStart"/>
      <w:r>
        <w:t>медико-социальной</w:t>
      </w:r>
      <w:proofErr w:type="gramEnd"/>
      <w:r>
        <w:t xml:space="preserve"> экспертизой (МСЭ) и вносится в индивидуальную программу реабилитации пострадавшего. </w:t>
      </w:r>
      <w:r>
        <w:t xml:space="preserve">Оборудованные под ручное управление автомобили облегчат пострадавшим на производстве гражданам быт и дадут больше возможностей вести более активный образ жизни», — рассказала руководитель Отделения Социального фонда России по Приморскому краю </w:t>
      </w:r>
      <w:r>
        <w:rPr>
          <w:b/>
        </w:rPr>
        <w:t>Александра Во</w:t>
      </w:r>
      <w:r>
        <w:rPr>
          <w:b/>
        </w:rPr>
        <w:t>вченко.</w:t>
      </w:r>
    </w:p>
    <w:p w:rsidR="00FC099B" w:rsidRDefault="00FC099B">
      <w:pPr>
        <w:spacing w:line="360" w:lineRule="auto"/>
        <w:ind w:firstLine="709"/>
        <w:jc w:val="both"/>
      </w:pPr>
    </w:p>
    <w:p w:rsidR="00FC099B" w:rsidRDefault="005914B6">
      <w:pPr>
        <w:spacing w:line="360" w:lineRule="auto"/>
        <w:ind w:firstLine="709"/>
        <w:jc w:val="both"/>
      </w:pPr>
      <w:r>
        <w:t xml:space="preserve">Срок использования выдаваемых машин составляет 7 лет, после этого </w:t>
      </w:r>
      <w:proofErr w:type="spellStart"/>
      <w:r>
        <w:t>спецавтомобиль</w:t>
      </w:r>
      <w:proofErr w:type="spellEnd"/>
      <w:r>
        <w:t xml:space="preserve"> подлежит замене. В течение периода эксплуатации за счет бюджетных сре</w:t>
      </w:r>
      <w:proofErr w:type="gramStart"/>
      <w:r>
        <w:t>дств вл</w:t>
      </w:r>
      <w:proofErr w:type="gramEnd"/>
      <w:r>
        <w:t>адельцы могут частично компенсировать затраты на топливо и техническое обслуживание, а так</w:t>
      </w:r>
      <w:r>
        <w:t>же один раз произвести ремонт транспортного средства.</w:t>
      </w:r>
    </w:p>
    <w:p w:rsidR="00FC099B" w:rsidRDefault="00FC099B">
      <w:pPr>
        <w:spacing w:line="360" w:lineRule="auto"/>
        <w:ind w:firstLine="709"/>
        <w:jc w:val="both"/>
      </w:pPr>
    </w:p>
    <w:p w:rsidR="00FC099B" w:rsidRDefault="005914B6">
      <w:pPr>
        <w:spacing w:line="360" w:lineRule="auto"/>
        <w:ind w:firstLine="709"/>
        <w:jc w:val="both"/>
      </w:pPr>
      <w:r>
        <w:t xml:space="preserve">Получить дополнительную информацию можно по номеру телефона единого </w:t>
      </w:r>
      <w:proofErr w:type="gramStart"/>
      <w:r>
        <w:t>контакт-центра</w:t>
      </w:r>
      <w:proofErr w:type="gramEnd"/>
      <w:r>
        <w:t xml:space="preserve">: 8 800 100 00 01 (звонок бесплатный, режим работы региональной линии — </w:t>
      </w:r>
      <w:proofErr w:type="spellStart"/>
      <w:r>
        <w:t>пн-чт</w:t>
      </w:r>
      <w:proofErr w:type="spellEnd"/>
      <w:r>
        <w:t xml:space="preserve"> с 8:30 до 17:30, </w:t>
      </w:r>
      <w:proofErr w:type="spellStart"/>
      <w:r>
        <w:t>пт</w:t>
      </w:r>
      <w:proofErr w:type="spellEnd"/>
      <w:r>
        <w:t xml:space="preserve"> — до 16:15) и в аккау</w:t>
      </w:r>
      <w:r>
        <w:t xml:space="preserve">нтах Отделения фонда по Приморскому краю в социальных сетях — </w:t>
      </w:r>
      <w:hyperlink r:id="rId6" w:history="1">
        <w:proofErr w:type="spellStart"/>
        <w:r>
          <w:rPr>
            <w:rStyle w:val="aa"/>
          </w:rPr>
          <w:t>ВКонтакте</w:t>
        </w:r>
        <w:proofErr w:type="spellEnd"/>
      </w:hyperlink>
      <w:r>
        <w:t xml:space="preserve"> и </w:t>
      </w:r>
      <w:hyperlink r:id="rId7" w:history="1">
        <w:r>
          <w:rPr>
            <w:rStyle w:val="aa"/>
          </w:rPr>
          <w:t>Одноклассники</w:t>
        </w:r>
      </w:hyperlink>
      <w:r>
        <w:t>.</w:t>
      </w:r>
    </w:p>
    <w:p w:rsidR="00FC099B" w:rsidRDefault="00FC099B">
      <w:pPr>
        <w:spacing w:line="360" w:lineRule="auto"/>
        <w:ind w:firstLine="709"/>
        <w:jc w:val="both"/>
      </w:pPr>
    </w:p>
    <w:p w:rsidR="00FC099B" w:rsidRDefault="005914B6">
      <w:pPr>
        <w:pStyle w:val="a8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Пресс-служба Отделения Социального фонда России по Приморскому краю</w:t>
      </w:r>
    </w:p>
    <w:sectPr w:rsidR="00FC099B">
      <w:pgSz w:w="11906" w:h="16838"/>
      <w:pgMar w:top="993" w:right="849" w:bottom="426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FC099B"/>
    <w:rsid w:val="005914B6"/>
    <w:rsid w:val="00FC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Неразрешенное упоминание1"/>
    <w:basedOn w:val="12"/>
    <w:link w:val="14"/>
    <w:rPr>
      <w:color w:val="605E5C"/>
      <w:shd w:val="clear" w:color="auto" w:fill="E1DFDD"/>
    </w:rPr>
  </w:style>
  <w:style w:type="character" w:customStyle="1" w:styleId="14">
    <w:name w:val="Неразрешенное упоминание1"/>
    <w:basedOn w:val="a0"/>
    <w:link w:val="13"/>
    <w:rPr>
      <w:color w:val="605E5C"/>
      <w:shd w:val="clear" w:color="auto" w:fill="E1DFDD"/>
    </w:rPr>
  </w:style>
  <w:style w:type="paragraph" w:customStyle="1" w:styleId="15">
    <w:name w:val="Просмотренная гиперссылка1"/>
    <w:basedOn w:val="12"/>
    <w:link w:val="a3"/>
    <w:rPr>
      <w:color w:val="800080" w:themeColor="followedHyperlink"/>
      <w:u w:val="single"/>
    </w:rPr>
  </w:style>
  <w:style w:type="character" w:styleId="a3">
    <w:name w:val="FollowedHyperlink"/>
    <w:basedOn w:val="a0"/>
    <w:link w:val="15"/>
    <w:rPr>
      <w:color w:val="800080" w:themeColor="followedHyperlink"/>
      <w:u w:val="single"/>
    </w:rPr>
  </w:style>
  <w:style w:type="paragraph" w:customStyle="1" w:styleId="16">
    <w:name w:val="Выделение1"/>
    <w:basedOn w:val="12"/>
    <w:link w:val="a4"/>
    <w:rPr>
      <w:i/>
    </w:rPr>
  </w:style>
  <w:style w:type="character" w:styleId="a4">
    <w:name w:val="Emphasis"/>
    <w:basedOn w:val="a0"/>
    <w:link w:val="16"/>
    <w:rPr>
      <w:i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17">
    <w:name w:val="Строгий1"/>
    <w:link w:val="a7"/>
    <w:rPr>
      <w:b/>
    </w:rPr>
  </w:style>
  <w:style w:type="character" w:styleId="a7">
    <w:name w:val="Strong"/>
    <w:link w:val="17"/>
    <w:rPr>
      <w:b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styleId="a8">
    <w:name w:val="No Spacing"/>
    <w:link w:val="a9"/>
    <w:rPr>
      <w:rFonts w:ascii="Calibri" w:hAnsi="Calibri"/>
      <w:sz w:val="22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customStyle="1" w:styleId="18">
    <w:name w:val="Гиперссылка1"/>
    <w:link w:val="aa"/>
    <w:rPr>
      <w:color w:val="0000FF"/>
      <w:u w:val="single"/>
    </w:rPr>
  </w:style>
  <w:style w:type="character" w:styleId="aa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  <w:rPr>
      <w:sz w:val="24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matching-text-highlight">
    <w:name w:val="matching-text-highlight"/>
    <w:basedOn w:val="12"/>
    <w:link w:val="matching-text-highlight0"/>
  </w:style>
  <w:style w:type="character" w:customStyle="1" w:styleId="matching-text-highlight0">
    <w:name w:val="matching-text-highlight"/>
    <w:basedOn w:val="a0"/>
    <w:link w:val="matching-text-highlight"/>
  </w:style>
  <w:style w:type="paragraph" w:customStyle="1" w:styleId="m-0">
    <w:name w:val="m-0"/>
    <w:basedOn w:val="a"/>
    <w:link w:val="m-00"/>
    <w:pPr>
      <w:spacing w:beforeAutospacing="1" w:afterAutospacing="1"/>
    </w:pPr>
  </w:style>
  <w:style w:type="character" w:customStyle="1" w:styleId="m-00">
    <w:name w:val="m-0"/>
    <w:basedOn w:val="1"/>
    <w:link w:val="m-0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3">
    <w:name w:val="Неразрешенное упоминание2"/>
    <w:basedOn w:val="12"/>
    <w:link w:val="2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link w:val="23"/>
    <w:rPr>
      <w:color w:val="605E5C"/>
      <w:shd w:val="clear" w:color="auto" w:fill="E1DFDD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Неразрешенное упоминание1"/>
    <w:basedOn w:val="12"/>
    <w:link w:val="14"/>
    <w:rPr>
      <w:color w:val="605E5C"/>
      <w:shd w:val="clear" w:color="auto" w:fill="E1DFDD"/>
    </w:rPr>
  </w:style>
  <w:style w:type="character" w:customStyle="1" w:styleId="14">
    <w:name w:val="Неразрешенное упоминание1"/>
    <w:basedOn w:val="a0"/>
    <w:link w:val="13"/>
    <w:rPr>
      <w:color w:val="605E5C"/>
      <w:shd w:val="clear" w:color="auto" w:fill="E1DFDD"/>
    </w:rPr>
  </w:style>
  <w:style w:type="paragraph" w:customStyle="1" w:styleId="15">
    <w:name w:val="Просмотренная гиперссылка1"/>
    <w:basedOn w:val="12"/>
    <w:link w:val="a3"/>
    <w:rPr>
      <w:color w:val="800080" w:themeColor="followedHyperlink"/>
      <w:u w:val="single"/>
    </w:rPr>
  </w:style>
  <w:style w:type="character" w:styleId="a3">
    <w:name w:val="FollowedHyperlink"/>
    <w:basedOn w:val="a0"/>
    <w:link w:val="15"/>
    <w:rPr>
      <w:color w:val="800080" w:themeColor="followedHyperlink"/>
      <w:u w:val="single"/>
    </w:rPr>
  </w:style>
  <w:style w:type="paragraph" w:customStyle="1" w:styleId="16">
    <w:name w:val="Выделение1"/>
    <w:basedOn w:val="12"/>
    <w:link w:val="a4"/>
    <w:rPr>
      <w:i/>
    </w:rPr>
  </w:style>
  <w:style w:type="character" w:styleId="a4">
    <w:name w:val="Emphasis"/>
    <w:basedOn w:val="a0"/>
    <w:link w:val="16"/>
    <w:rPr>
      <w:i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17">
    <w:name w:val="Строгий1"/>
    <w:link w:val="a7"/>
    <w:rPr>
      <w:b/>
    </w:rPr>
  </w:style>
  <w:style w:type="character" w:styleId="a7">
    <w:name w:val="Strong"/>
    <w:link w:val="17"/>
    <w:rPr>
      <w:b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styleId="a8">
    <w:name w:val="No Spacing"/>
    <w:link w:val="a9"/>
    <w:rPr>
      <w:rFonts w:ascii="Calibri" w:hAnsi="Calibri"/>
      <w:sz w:val="22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customStyle="1" w:styleId="18">
    <w:name w:val="Гиперссылка1"/>
    <w:link w:val="aa"/>
    <w:rPr>
      <w:color w:val="0000FF"/>
      <w:u w:val="single"/>
    </w:rPr>
  </w:style>
  <w:style w:type="character" w:styleId="aa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  <w:rPr>
      <w:sz w:val="24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matching-text-highlight">
    <w:name w:val="matching-text-highlight"/>
    <w:basedOn w:val="12"/>
    <w:link w:val="matching-text-highlight0"/>
  </w:style>
  <w:style w:type="character" w:customStyle="1" w:styleId="matching-text-highlight0">
    <w:name w:val="matching-text-highlight"/>
    <w:basedOn w:val="a0"/>
    <w:link w:val="matching-text-highlight"/>
  </w:style>
  <w:style w:type="paragraph" w:customStyle="1" w:styleId="m-0">
    <w:name w:val="m-0"/>
    <w:basedOn w:val="a"/>
    <w:link w:val="m-00"/>
    <w:pPr>
      <w:spacing w:beforeAutospacing="1" w:afterAutospacing="1"/>
    </w:pPr>
  </w:style>
  <w:style w:type="character" w:customStyle="1" w:styleId="m-00">
    <w:name w:val="m-0"/>
    <w:basedOn w:val="1"/>
    <w:link w:val="m-0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3">
    <w:name w:val="Неразрешенное упоминание2"/>
    <w:basedOn w:val="12"/>
    <w:link w:val="2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link w:val="23"/>
    <w:rPr>
      <w:color w:val="605E5C"/>
      <w:shd w:val="clear" w:color="auto" w:fill="E1DFDD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sfr.primorsk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sfr_primorsk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Нестерова Жанна Вячеславовна</cp:lastModifiedBy>
  <cp:revision>2</cp:revision>
  <dcterms:created xsi:type="dcterms:W3CDTF">2024-12-10T04:26:00Z</dcterms:created>
  <dcterms:modified xsi:type="dcterms:W3CDTF">2024-12-10T04:26:00Z</dcterms:modified>
</cp:coreProperties>
</file>