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2E" w:rsidRDefault="00C0040C">
      <w:pPr>
        <w:pStyle w:val="Standard"/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posOffset>739140</wp:posOffset>
            </wp:positionH>
            <wp:positionV relativeFrom="margin">
              <wp:posOffset>-4445</wp:posOffset>
            </wp:positionV>
            <wp:extent cx="6326505" cy="17259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4B7" w:rsidRPr="000964F0" w:rsidRDefault="000964F0" w:rsidP="000964F0">
      <w:pPr>
        <w:pStyle w:val="Standard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</w:pPr>
      <w:r w:rsidRPr="000964F0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С января 2024 года семьи в Приморье начали получать единое пособие в повышенном размере</w:t>
      </w:r>
    </w:p>
    <w:p w:rsidR="00F02FEB" w:rsidRPr="000964F0" w:rsidRDefault="00F02FEB" w:rsidP="000964F0">
      <w:pPr>
        <w:pStyle w:val="Standard"/>
        <w:spacing w:after="0"/>
        <w:ind w:left="-567" w:firstLine="567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0964F0" w:rsidRPr="005B6100" w:rsidRDefault="000964F0" w:rsidP="000964F0">
      <w:pPr>
        <w:widowControl/>
        <w:shd w:val="clear" w:color="auto" w:fill="FFFFFF"/>
        <w:suppressAutoHyphens w:val="0"/>
        <w:spacing w:after="100" w:afterAutospacing="1"/>
        <w:ind w:left="-567" w:firstLine="567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</w:pP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С нового 2024 года в Приморском крае на 7,5% вырос прожиточный минимум, влияющий на размер многих социальных выплат, в том числе, единого пособия на детей в возрасте до 17 лет и беременным женщинам. В связи с этим региональное Отделение СФР в январе в беззаявительном порядке повысило семьям размер единое пособия.</w:t>
      </w:r>
    </w:p>
    <w:p w:rsidR="000964F0" w:rsidRPr="005B6100" w:rsidRDefault="000964F0" w:rsidP="000964F0">
      <w:pPr>
        <w:widowControl/>
        <w:shd w:val="clear" w:color="auto" w:fill="FFFFFF"/>
        <w:suppressAutoHyphens w:val="0"/>
        <w:spacing w:after="100" w:afterAutospacing="1"/>
        <w:ind w:left="-567" w:firstLine="567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</w:pP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По действующим правилам, размер единого пособия для беременных женщин рассчитывается исходя из регионального прожиточного минимума для трудоспособного населения, на детей – регионального детского прожиточного минимума. С января 2024 года средний размер единого пособия в Приморье увеличился на сумму от </w:t>
      </w:r>
      <w:r w:rsidR="00993CC7"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550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 до 1</w:t>
      </w:r>
      <w:r w:rsidR="00993CC7"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1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00 рублей в месяц и теперь составляет для детей </w:t>
      </w:r>
      <w:r w:rsidR="00993CC7"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–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 </w:t>
      </w:r>
      <w:r w:rsidR="00993CC7"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9,5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 – </w:t>
      </w:r>
      <w:r w:rsidR="00993CC7"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19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 тыс. рублей в месяц, для беременных женщин - </w:t>
      </w:r>
      <w:r w:rsidR="00993CC7"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10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 – </w:t>
      </w:r>
      <w:r w:rsidR="00993CC7"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20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 тыс. рублей в месяц.</w:t>
      </w:r>
    </w:p>
    <w:p w:rsidR="000964F0" w:rsidRPr="005B6100" w:rsidRDefault="000964F0" w:rsidP="000964F0">
      <w:pPr>
        <w:widowControl/>
        <w:shd w:val="clear" w:color="auto" w:fill="FFFFFF"/>
        <w:suppressAutoHyphens w:val="0"/>
        <w:spacing w:after="100" w:afterAutospacing="1"/>
        <w:ind w:left="-567" w:firstLine="567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</w:pP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Повышенный размер пособия большинство семей начнет получать с 3 февраля. Поскольку эта дата совпадает с выходным днем, то средства будут перечислены родителям раньше. На банковские карты будет перечислена выплата за январь, почта будет разносить деньги с начала месяца до 25 февраля. Напомним, что детские пособия, как правило, приходят семьям в начале каждого месяца и платятся за предыдущий </w:t>
      </w:r>
      <w:bookmarkStart w:id="0" w:name="_GoBack"/>
      <w:bookmarkEnd w:id="0"/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месяц. Семьям, впервые обратившимся за получением единого пособия в январе 2024 года</w:t>
      </w:r>
      <w:r w:rsidR="00993CC7"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,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 выплата осуществляется в новом размере уже в январе.</w:t>
      </w:r>
    </w:p>
    <w:p w:rsidR="000964F0" w:rsidRPr="005B6100" w:rsidRDefault="000964F0" w:rsidP="000964F0">
      <w:pPr>
        <w:widowControl/>
        <w:shd w:val="clear" w:color="auto" w:fill="FFFFFF"/>
        <w:suppressAutoHyphens w:val="0"/>
        <w:spacing w:after="100" w:afterAutospacing="1"/>
        <w:ind w:left="-567" w:firstLine="567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</w:pP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Стоит отметить, что право семьи на выплату единого пособия из-за повышения величины прожиточного минимума не пересматривается, поскольку уровень нуждаемости семьи в данной мере социальной поддержки рассчитывается на день обращения за ее предоставлением и затем в течение следующих 12 месяцев, на которые оно установлено, не пересматривается.</w:t>
      </w:r>
    </w:p>
    <w:p w:rsidR="000964F0" w:rsidRPr="005B6100" w:rsidRDefault="000964F0" w:rsidP="000964F0">
      <w:pPr>
        <w:widowControl/>
        <w:shd w:val="clear" w:color="auto" w:fill="FFFFFF"/>
        <w:suppressAutoHyphens w:val="0"/>
        <w:spacing w:after="100" w:afterAutospacing="1"/>
        <w:ind w:left="-567" w:firstLine="567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</w:pP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Наряду с планом мероприятий в рамках 2024 </w:t>
      </w:r>
      <w:r w:rsidR="00360BB8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Г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ода семьи, учреж</w:t>
      </w:r>
      <w:r w:rsidR="00360BB8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денного У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казом Президента РФ, продолжается работа по совершенствованию комплекса мер поддержки сем</w:t>
      </w:r>
      <w:r w:rsidR="00993CC7"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>ьям</w:t>
      </w:r>
      <w:r w:rsidRPr="005B610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:lang w:eastAsia="ru-RU"/>
        </w:rPr>
        <w:t xml:space="preserve"> с детьми.</w:t>
      </w:r>
    </w:p>
    <w:p w:rsidR="0037190F" w:rsidRPr="000964F0" w:rsidRDefault="0037190F" w:rsidP="000964F0">
      <w:pPr>
        <w:pStyle w:val="Standard"/>
        <w:spacing w:after="0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0964F0">
        <w:rPr>
          <w:rFonts w:ascii="Times New Roman" w:hAnsi="Times New Roman" w:cs="Times New Roman"/>
          <w:sz w:val="26"/>
          <w:szCs w:val="26"/>
        </w:rPr>
        <w:t>Пресс-служба</w:t>
      </w:r>
    </w:p>
    <w:p w:rsidR="0037190F" w:rsidRPr="000964F0" w:rsidRDefault="0037190F" w:rsidP="000964F0">
      <w:pPr>
        <w:pStyle w:val="Standard"/>
        <w:spacing w:after="0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0964F0">
        <w:rPr>
          <w:rFonts w:ascii="Times New Roman" w:hAnsi="Times New Roman" w:cs="Times New Roman"/>
          <w:sz w:val="26"/>
          <w:szCs w:val="26"/>
        </w:rPr>
        <w:t>Отделения Социального фонда России</w:t>
      </w:r>
    </w:p>
    <w:p w:rsidR="0037190F" w:rsidRPr="000964F0" w:rsidRDefault="0037190F" w:rsidP="000964F0">
      <w:pPr>
        <w:pStyle w:val="Standard"/>
        <w:spacing w:after="0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0964F0">
        <w:rPr>
          <w:rFonts w:ascii="Times New Roman" w:hAnsi="Times New Roman" w:cs="Times New Roman"/>
          <w:sz w:val="26"/>
          <w:szCs w:val="26"/>
        </w:rPr>
        <w:t>по Приморскому краю</w:t>
      </w:r>
    </w:p>
    <w:p w:rsidR="007D2337" w:rsidRPr="00360BB8" w:rsidRDefault="0037190F" w:rsidP="000964F0">
      <w:pPr>
        <w:pStyle w:val="Standard"/>
        <w:spacing w:after="0"/>
        <w:ind w:left="-567" w:firstLine="567"/>
        <w:jc w:val="right"/>
        <w:rPr>
          <w:rStyle w:val="a4"/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 w:rsidRPr="000964F0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Pr="00360BB8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0964F0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proofErr w:type="gramEnd"/>
      <w:r w:rsidRPr="00360BB8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: </w:t>
      </w:r>
      <w:hyperlink r:id="rId6" w:history="1">
        <w:r w:rsidRPr="000964F0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pressa</w:t>
        </w:r>
        <w:r w:rsidRPr="00360BB8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@25.</w:t>
        </w:r>
        <w:r w:rsidRPr="000964F0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sfr</w:t>
        </w:r>
        <w:r w:rsidRPr="00360BB8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.</w:t>
        </w:r>
        <w:r w:rsidRPr="000964F0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r w:rsidRPr="00360BB8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.</w:t>
        </w:r>
        <w:r w:rsidRPr="000964F0">
          <w:rPr>
            <w:rStyle w:val="a4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</w:hyperlink>
    </w:p>
    <w:p w:rsidR="00086162" w:rsidRPr="00360BB8" w:rsidRDefault="00086162" w:rsidP="000964F0">
      <w:pPr>
        <w:pStyle w:val="Standard"/>
        <w:spacing w:after="0"/>
        <w:ind w:left="-567" w:firstLine="567"/>
        <w:jc w:val="right"/>
        <w:rPr>
          <w:rStyle w:val="a4"/>
          <w:rFonts w:ascii="Times New Roman" w:hAnsi="Times New Roman"/>
          <w:bCs/>
          <w:sz w:val="26"/>
          <w:szCs w:val="26"/>
          <w:lang w:val="en-US"/>
        </w:rPr>
      </w:pPr>
    </w:p>
    <w:sectPr w:rsidR="00086162" w:rsidRPr="00360BB8" w:rsidSect="007D3C4A">
      <w:pgSz w:w="11906" w:h="16838"/>
      <w:pgMar w:top="993" w:right="850" w:bottom="426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2E"/>
    <w:rsid w:val="00086162"/>
    <w:rsid w:val="00094DAE"/>
    <w:rsid w:val="000964F0"/>
    <w:rsid w:val="000A501C"/>
    <w:rsid w:val="000A6621"/>
    <w:rsid w:val="000B19E7"/>
    <w:rsid w:val="000B7451"/>
    <w:rsid w:val="000D687E"/>
    <w:rsid w:val="000E0FB4"/>
    <w:rsid w:val="000F2067"/>
    <w:rsid w:val="001544B9"/>
    <w:rsid w:val="001B2645"/>
    <w:rsid w:val="001C30BE"/>
    <w:rsid w:val="001E3796"/>
    <w:rsid w:val="0021567A"/>
    <w:rsid w:val="00231757"/>
    <w:rsid w:val="00233F8D"/>
    <w:rsid w:val="0024349C"/>
    <w:rsid w:val="00284743"/>
    <w:rsid w:val="00314F93"/>
    <w:rsid w:val="003377E4"/>
    <w:rsid w:val="003454B7"/>
    <w:rsid w:val="00350E07"/>
    <w:rsid w:val="00360BB8"/>
    <w:rsid w:val="0036162E"/>
    <w:rsid w:val="00371641"/>
    <w:rsid w:val="0037190F"/>
    <w:rsid w:val="003C101D"/>
    <w:rsid w:val="00406DB7"/>
    <w:rsid w:val="004816EF"/>
    <w:rsid w:val="004A40E1"/>
    <w:rsid w:val="004E59F3"/>
    <w:rsid w:val="004F1B5C"/>
    <w:rsid w:val="004F3021"/>
    <w:rsid w:val="00507F94"/>
    <w:rsid w:val="00524ECD"/>
    <w:rsid w:val="0056051D"/>
    <w:rsid w:val="0057513F"/>
    <w:rsid w:val="005972DB"/>
    <w:rsid w:val="005B54AC"/>
    <w:rsid w:val="005B6100"/>
    <w:rsid w:val="005E3529"/>
    <w:rsid w:val="005E7454"/>
    <w:rsid w:val="00634BEB"/>
    <w:rsid w:val="006631BF"/>
    <w:rsid w:val="00675C70"/>
    <w:rsid w:val="006A0BE4"/>
    <w:rsid w:val="006A58D3"/>
    <w:rsid w:val="006C42F6"/>
    <w:rsid w:val="006D6EB5"/>
    <w:rsid w:val="00705D44"/>
    <w:rsid w:val="00743EC8"/>
    <w:rsid w:val="00744ACC"/>
    <w:rsid w:val="007630A7"/>
    <w:rsid w:val="007D2337"/>
    <w:rsid w:val="007D3C4A"/>
    <w:rsid w:val="007D59B9"/>
    <w:rsid w:val="007D5D23"/>
    <w:rsid w:val="00843FD0"/>
    <w:rsid w:val="00870A87"/>
    <w:rsid w:val="008D1F24"/>
    <w:rsid w:val="009217B8"/>
    <w:rsid w:val="00930E6F"/>
    <w:rsid w:val="00936836"/>
    <w:rsid w:val="009371BA"/>
    <w:rsid w:val="0094503A"/>
    <w:rsid w:val="00957D0A"/>
    <w:rsid w:val="00964207"/>
    <w:rsid w:val="009822A9"/>
    <w:rsid w:val="00986A81"/>
    <w:rsid w:val="00993CC7"/>
    <w:rsid w:val="00995BF9"/>
    <w:rsid w:val="009B1DF4"/>
    <w:rsid w:val="009C54ED"/>
    <w:rsid w:val="009E12CA"/>
    <w:rsid w:val="009E4C54"/>
    <w:rsid w:val="009E6FBC"/>
    <w:rsid w:val="00A139BF"/>
    <w:rsid w:val="00A460A4"/>
    <w:rsid w:val="00A57E4D"/>
    <w:rsid w:val="00A837F4"/>
    <w:rsid w:val="00A949B4"/>
    <w:rsid w:val="00AB105E"/>
    <w:rsid w:val="00AE4F7C"/>
    <w:rsid w:val="00AE6501"/>
    <w:rsid w:val="00B05D11"/>
    <w:rsid w:val="00B06CA9"/>
    <w:rsid w:val="00B119D1"/>
    <w:rsid w:val="00B21634"/>
    <w:rsid w:val="00B24B93"/>
    <w:rsid w:val="00B308B3"/>
    <w:rsid w:val="00B4680B"/>
    <w:rsid w:val="00B61457"/>
    <w:rsid w:val="00B972A5"/>
    <w:rsid w:val="00BB3A5A"/>
    <w:rsid w:val="00BC3A35"/>
    <w:rsid w:val="00BE04D4"/>
    <w:rsid w:val="00C0040C"/>
    <w:rsid w:val="00C222E1"/>
    <w:rsid w:val="00C310A1"/>
    <w:rsid w:val="00C82C12"/>
    <w:rsid w:val="00C96512"/>
    <w:rsid w:val="00CC4FED"/>
    <w:rsid w:val="00CD0C4A"/>
    <w:rsid w:val="00CD2510"/>
    <w:rsid w:val="00D01F38"/>
    <w:rsid w:val="00D03DB9"/>
    <w:rsid w:val="00D30004"/>
    <w:rsid w:val="00D40529"/>
    <w:rsid w:val="00D477E6"/>
    <w:rsid w:val="00D76F83"/>
    <w:rsid w:val="00D85881"/>
    <w:rsid w:val="00D8731B"/>
    <w:rsid w:val="00DB5C06"/>
    <w:rsid w:val="00DC5279"/>
    <w:rsid w:val="00DD03A0"/>
    <w:rsid w:val="00DF6FFA"/>
    <w:rsid w:val="00E038F6"/>
    <w:rsid w:val="00E12F83"/>
    <w:rsid w:val="00E26192"/>
    <w:rsid w:val="00E61C7C"/>
    <w:rsid w:val="00E70529"/>
    <w:rsid w:val="00EA65DE"/>
    <w:rsid w:val="00EF4E73"/>
    <w:rsid w:val="00F02FEB"/>
    <w:rsid w:val="00F12B81"/>
    <w:rsid w:val="00F13D9B"/>
    <w:rsid w:val="00F15A3B"/>
    <w:rsid w:val="00F427C7"/>
    <w:rsid w:val="00F55E0C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12967-CEC6-41D2-AE97-57E72934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/>
      <w:textAlignment w:val="baseline"/>
    </w:pPr>
  </w:style>
  <w:style w:type="paragraph" w:styleId="1">
    <w:name w:val="heading 1"/>
    <w:basedOn w:val="a"/>
    <w:link w:val="10"/>
    <w:uiPriority w:val="9"/>
    <w:qFormat/>
    <w:rsid w:val="00F02FEB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Pr>
      <w:color w:val="0563C1"/>
      <w:u w:val="single" w:color="000000"/>
    </w:rPr>
  </w:style>
  <w:style w:type="character" w:customStyle="1" w:styleId="a3">
    <w:name w:val="Текст выноски Знак"/>
    <w:basedOn w:val="a0"/>
    <w:qFormat/>
    <w:rPr>
      <w:rFonts w:ascii="Tahoma" w:hAnsi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400CCE"/>
    <w:rPr>
      <w:color w:val="0000FF"/>
      <w:u w:val="single"/>
    </w:rPr>
  </w:style>
  <w:style w:type="paragraph" w:customStyle="1" w:styleId="11">
    <w:name w:val="Заголовок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  <w:rPr>
      <w:rFonts w:cs="Mangal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16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8">
    <w:name w:val="No Spacing"/>
    <w:qFormat/>
    <w:pPr>
      <w:textAlignment w:val="baseline"/>
    </w:pPr>
    <w:rPr>
      <w:rFonts w:eastAsia="Calibri" w:cs="Calibri"/>
    </w:rPr>
  </w:style>
  <w:style w:type="paragraph" w:styleId="a9">
    <w:name w:val="Balloon Text"/>
    <w:basedOn w:val="Standard"/>
    <w:qFormat/>
    <w:pPr>
      <w:spacing w:after="0"/>
    </w:pPr>
    <w:rPr>
      <w:rFonts w:ascii="Tahoma" w:hAnsi="Tahoma"/>
      <w:sz w:val="16"/>
      <w:szCs w:val="16"/>
    </w:rPr>
  </w:style>
  <w:style w:type="paragraph" w:styleId="aa">
    <w:name w:val="Normal (Web)"/>
    <w:basedOn w:val="Standard"/>
    <w:uiPriority w:val="99"/>
    <w:qFormat/>
    <w:pPr>
      <w:suppressAutoHyphens w:val="0"/>
      <w:spacing w:before="100" w:after="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F0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9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60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25.sf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84C6-6FC2-4E58-9851-10F5FDD4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Дармограева Александра Александровна</dc:creator>
  <dc:description/>
  <cp:lastModifiedBy>Родионова Елена Геннадьевна</cp:lastModifiedBy>
  <cp:revision>4</cp:revision>
  <cp:lastPrinted>2023-11-09T01:24:00Z</cp:lastPrinted>
  <dcterms:created xsi:type="dcterms:W3CDTF">2024-01-18T00:04:00Z</dcterms:created>
  <dcterms:modified xsi:type="dcterms:W3CDTF">2024-01-18T00:08:00Z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