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C6C" w:rsidRPr="00170FCB" w:rsidRDefault="00915126" w:rsidP="00C613D8">
      <w:pPr>
        <w:pStyle w:val="a7"/>
        <w:spacing w:after="24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Более </w:t>
      </w:r>
      <w:r w:rsidR="007D7767" w:rsidRPr="007D776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120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0</w:t>
      </w:r>
      <w:r w:rsidR="007D776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приморск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их</w:t>
      </w:r>
      <w:r w:rsidR="007D776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сем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ей</w:t>
      </w:r>
      <w:r w:rsidR="00B20840" w:rsidRPr="00B2084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направил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и</w:t>
      </w:r>
      <w:r w:rsidR="00B20840" w:rsidRPr="00B2084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средства материнского капитала на оплату детского сада</w:t>
      </w:r>
    </w:p>
    <w:p w:rsidR="00017925" w:rsidRDefault="00017925" w:rsidP="00017925">
      <w:pPr>
        <w:pStyle w:val="a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C3FDE" w:rsidRPr="00017925" w:rsidRDefault="00AC3FDE" w:rsidP="00017925">
      <w:pPr>
        <w:pStyle w:val="a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B55EE" w:rsidRPr="00C613D8" w:rsidRDefault="008315BE" w:rsidP="00743FEF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315B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B2084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прошлом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году </w:t>
      </w:r>
      <w:r w:rsidR="008C319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1201 приморская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8C319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семья</w:t>
      </w:r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365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оплатил</w:t>
      </w:r>
      <w:r w:rsidR="008C319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1E69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9B55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средства</w:t>
      </w:r>
      <w:r w:rsidR="00D365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ми</w:t>
      </w:r>
      <w:r w:rsidR="009B55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материнского </w:t>
      </w:r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капитала </w:t>
      </w:r>
      <w:r w:rsidR="00132CA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услуги детского сада</w:t>
      </w:r>
      <w:r w:rsidR="0091512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для своих детей</w:t>
      </w:r>
      <w:r w:rsidR="00B2084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общую сумму </w:t>
      </w:r>
      <w:r w:rsidR="008C319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42 </w:t>
      </w:r>
      <w:r w:rsidR="0091512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миллиона</w:t>
      </w:r>
      <w:r w:rsidR="00B2084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рублей</w:t>
      </w:r>
      <w:r w:rsidR="005E70F7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743FE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9B55EE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Оплатить </w:t>
      </w:r>
      <w:r w:rsidR="009B55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услуги </w:t>
      </w:r>
      <w:r w:rsidR="005E70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муниципального </w:t>
      </w:r>
      <w:r w:rsidR="001B54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или частного </w:t>
      </w:r>
      <w:r w:rsidR="009B55EE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детск</w:t>
      </w:r>
      <w:r w:rsidR="009B55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="009B55EE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сад</w:t>
      </w:r>
      <w:r w:rsidR="009B55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 </w:t>
      </w:r>
      <w:r w:rsidR="00D03A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материнским капиталом можно </w:t>
      </w:r>
      <w:r w:rsidR="000C2FB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 дожидаясь</w:t>
      </w:r>
      <w:r w:rsidR="00D03A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когда ребенку</w:t>
      </w:r>
      <w:r w:rsidR="009B55EE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исполнится 3 года. </w:t>
      </w:r>
      <w:r w:rsidR="001B54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Данными </w:t>
      </w:r>
      <w:r w:rsidR="001B5401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средствами </w:t>
      </w:r>
      <w:r w:rsidR="001B54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</w:t>
      </w:r>
      <w:r w:rsidR="009B55EE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одители могут распорядиться в любое время на любого ребенка в семье, в том числе и на нескольких детей одновременно. В этом случае на каждого ребенка необходимо подать отдельное заявление.</w:t>
      </w:r>
      <w:r w:rsidR="009B55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Это можно сделать </w:t>
      </w:r>
      <w:r w:rsidR="009B55EE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через портал </w:t>
      </w:r>
      <w:proofErr w:type="spellStart"/>
      <w:r w:rsidR="009B55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</w:t>
      </w:r>
      <w:r w:rsidR="009B55EE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осуслуг</w:t>
      </w:r>
      <w:proofErr w:type="spellEnd"/>
      <w:r w:rsidR="009B55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либо обратиться в</w:t>
      </w:r>
      <w:r w:rsidR="009B55EE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МФЦ или клиентскую службу </w:t>
      </w:r>
      <w:r w:rsidR="00C829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="009B55EE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СФР</w:t>
      </w:r>
      <w:r w:rsidR="00C829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 Приморскому краю</w:t>
      </w:r>
      <w:r w:rsidR="009B55EE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017925" w:rsidRDefault="00346784" w:rsidP="001B5400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</w:t>
      </w:r>
      <w:r w:rsidR="001B54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Чтобы </w:t>
      </w:r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упрости</w:t>
      </w:r>
      <w:r w:rsidR="001B54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ть</w:t>
      </w:r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03A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для родителей </w:t>
      </w:r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процедуру распоряжения средствами материнского капитала на образование детей</w:t>
      </w:r>
      <w:r w:rsidR="001B54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BD08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Отделение </w:t>
      </w:r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СФР заключа</w:t>
      </w:r>
      <w:r w:rsidR="00BD08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ет</w:t>
      </w:r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BD08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оглашения об информационном обмене с образовательными, в том числе и дошкольными, учреждениями. Фонд самостоятельно запрашивает копию договора об оказании образовательных услуг в этом учреждении, а владельцу сертификата достаточно лишь дистанционно подать заявление о распоряжении средствами</w:t>
      </w:r>
      <w:r w:rsidR="00743FE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43FE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маткапитала</w:t>
      </w:r>
      <w:proofErr w:type="spellEnd"/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электронном виде. </w:t>
      </w:r>
      <w:r w:rsidR="001B54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</w:t>
      </w:r>
      <w:r w:rsidR="001B5401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осле принятия положительного решения</w:t>
      </w:r>
      <w:r w:rsidR="001B54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Отделение </w:t>
      </w:r>
      <w:r w:rsidR="001B5401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Социальн</w:t>
      </w:r>
      <w:r w:rsidR="001B54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="001B5401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фонд</w:t>
      </w:r>
      <w:r w:rsidR="001B54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 по Приморскому краю</w:t>
      </w:r>
      <w:r w:rsidR="001B5401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B54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</w:t>
      </w:r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еречисл</w:t>
      </w:r>
      <w:r w:rsidR="001B54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яет</w:t>
      </w:r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средств</w:t>
      </w:r>
      <w:r w:rsidR="001B54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маткапитала</w:t>
      </w:r>
      <w:proofErr w:type="spellEnd"/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течение 5 рабочих дней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», — рассказала</w:t>
      </w:r>
      <w:r w:rsidRPr="0034678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управляющий ОСФР по Приморскому краю </w:t>
      </w:r>
      <w:r w:rsidRPr="0034678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Александра Вовченко</w:t>
      </w:r>
      <w:r w:rsidRPr="0034678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414795" w:rsidRDefault="00414795" w:rsidP="00414795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Помимо детского сада материнским капиталом можно оплатить другие услуги для детей: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спортивные секции, кружки и курсы; учебу в колледже, техникуме или вузе (в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второе высшее либо среднее специальное образование); проживание и коммунальные услуги в общежитии во время обучения.</w:t>
      </w:r>
    </w:p>
    <w:p w:rsidR="004F7BDC" w:rsidRDefault="004F7BDC" w:rsidP="00296CB2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  <w:r w:rsidRPr="004F7B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 1 февраля 2024 года </w:t>
      </w:r>
      <w:r w:rsidRPr="004F7BD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материнский капитал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проиндексирован </w:t>
      </w:r>
      <w:r w:rsidRPr="004F7BD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на 7,4%. Максимальное повышение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коснулось</w:t>
      </w:r>
      <w:r w:rsidRPr="004F7BD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родителей, которые пока ни разу не распоряжались его средствами. Для таких семей сумма выр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осла</w:t>
      </w:r>
      <w:r w:rsidRPr="004F7BD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на 43,4 тыс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ячи</w:t>
      </w:r>
      <w:r w:rsidRPr="004F7BD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рублей и состави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ла</w:t>
      </w:r>
      <w:r w:rsidRPr="004F7BD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630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,4</w:t>
      </w:r>
      <w:r w:rsidRPr="004F7BD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ячи</w:t>
      </w:r>
      <w:r w:rsidRPr="004F7BD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рублей. Если оформлен повышенный материнский капитал на второго ребенка и при этом не было никаких трат по сертификату, сумма выр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осла</w:t>
      </w:r>
      <w:r w:rsidRPr="004F7BD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на 57,4 тыс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ячи</w:t>
      </w:r>
      <w:r w:rsidRPr="004F7BD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рублей, до 833 тыс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яч</w:t>
      </w:r>
      <w:r w:rsidRPr="004F7BD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рублей. Родителям, </w:t>
      </w:r>
      <w:r w:rsidRPr="004F7BD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lastRenderedPageBreak/>
        <w:t xml:space="preserve">сохранившим неполную сумму на сертификате, в феврале также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был</w:t>
      </w:r>
      <w:r w:rsidRPr="004F7BD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проиндексирован остаток средств.</w:t>
      </w:r>
    </w:p>
    <w:p w:rsidR="00486EF1" w:rsidRDefault="00486EF1" w:rsidP="00524809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B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 вас остались вопросы, вы можете обратиться к специалистам Отделения СФР по Приморскому краю, позвонив по телефону: 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8-800-10-000-01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B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(звонок бесплатный). </w:t>
      </w:r>
    </w:p>
    <w:p w:rsidR="009C3FCF" w:rsidRPr="009C3FCF" w:rsidRDefault="009C3FCF" w:rsidP="00017925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296CB2" w:rsidRDefault="009C3FCF" w:rsidP="002B309A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sectPr w:rsidR="00296CB2" w:rsidSect="00524809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5ACB"/>
    <w:rsid w:val="000176E7"/>
    <w:rsid w:val="00017925"/>
    <w:rsid w:val="00017FAC"/>
    <w:rsid w:val="00032D97"/>
    <w:rsid w:val="00042221"/>
    <w:rsid w:val="000442F7"/>
    <w:rsid w:val="00051F9D"/>
    <w:rsid w:val="00055A4A"/>
    <w:rsid w:val="00062C50"/>
    <w:rsid w:val="000719D8"/>
    <w:rsid w:val="0007659A"/>
    <w:rsid w:val="000B5097"/>
    <w:rsid w:val="000B6820"/>
    <w:rsid w:val="000C19C9"/>
    <w:rsid w:val="000C2FB1"/>
    <w:rsid w:val="000E6163"/>
    <w:rsid w:val="00111FDB"/>
    <w:rsid w:val="001150DD"/>
    <w:rsid w:val="0011556C"/>
    <w:rsid w:val="00116D60"/>
    <w:rsid w:val="00121B9B"/>
    <w:rsid w:val="00125D2A"/>
    <w:rsid w:val="00130CD7"/>
    <w:rsid w:val="00132CA9"/>
    <w:rsid w:val="001356AD"/>
    <w:rsid w:val="00137B46"/>
    <w:rsid w:val="00151799"/>
    <w:rsid w:val="00156910"/>
    <w:rsid w:val="00170FCB"/>
    <w:rsid w:val="00181B4B"/>
    <w:rsid w:val="00190BD6"/>
    <w:rsid w:val="001927AF"/>
    <w:rsid w:val="001A252A"/>
    <w:rsid w:val="001A4357"/>
    <w:rsid w:val="001B0F43"/>
    <w:rsid w:val="001B26F3"/>
    <w:rsid w:val="001B4101"/>
    <w:rsid w:val="001B5400"/>
    <w:rsid w:val="001B5401"/>
    <w:rsid w:val="001C2DC2"/>
    <w:rsid w:val="001C51B8"/>
    <w:rsid w:val="001D4614"/>
    <w:rsid w:val="001E6974"/>
    <w:rsid w:val="001F230D"/>
    <w:rsid w:val="002003F1"/>
    <w:rsid w:val="00214F7F"/>
    <w:rsid w:val="00222F52"/>
    <w:rsid w:val="00231A8A"/>
    <w:rsid w:val="00233ECF"/>
    <w:rsid w:val="002350E6"/>
    <w:rsid w:val="00262D71"/>
    <w:rsid w:val="00263A9B"/>
    <w:rsid w:val="002668BE"/>
    <w:rsid w:val="002724C1"/>
    <w:rsid w:val="00272842"/>
    <w:rsid w:val="00290797"/>
    <w:rsid w:val="00296CB2"/>
    <w:rsid w:val="002A4C77"/>
    <w:rsid w:val="002A7EF2"/>
    <w:rsid w:val="002B0547"/>
    <w:rsid w:val="002B309A"/>
    <w:rsid w:val="0030509A"/>
    <w:rsid w:val="0031707C"/>
    <w:rsid w:val="003271ED"/>
    <w:rsid w:val="00327F0E"/>
    <w:rsid w:val="00343FA2"/>
    <w:rsid w:val="00346784"/>
    <w:rsid w:val="00356810"/>
    <w:rsid w:val="00362887"/>
    <w:rsid w:val="00362E3D"/>
    <w:rsid w:val="003767E7"/>
    <w:rsid w:val="00390E76"/>
    <w:rsid w:val="003A47A9"/>
    <w:rsid w:val="003A7256"/>
    <w:rsid w:val="003B01C3"/>
    <w:rsid w:val="003B37C9"/>
    <w:rsid w:val="003B53DA"/>
    <w:rsid w:val="003C011F"/>
    <w:rsid w:val="003D73FD"/>
    <w:rsid w:val="003D7A8C"/>
    <w:rsid w:val="003E5211"/>
    <w:rsid w:val="003F7E73"/>
    <w:rsid w:val="00414795"/>
    <w:rsid w:val="004276FE"/>
    <w:rsid w:val="00435289"/>
    <w:rsid w:val="00447F32"/>
    <w:rsid w:val="00465792"/>
    <w:rsid w:val="00474B92"/>
    <w:rsid w:val="00476394"/>
    <w:rsid w:val="00477EB7"/>
    <w:rsid w:val="00486EF1"/>
    <w:rsid w:val="004D32B9"/>
    <w:rsid w:val="004F7BDC"/>
    <w:rsid w:val="00504130"/>
    <w:rsid w:val="005102C9"/>
    <w:rsid w:val="005247E3"/>
    <w:rsid w:val="00524809"/>
    <w:rsid w:val="00545392"/>
    <w:rsid w:val="00564678"/>
    <w:rsid w:val="00570958"/>
    <w:rsid w:val="005739DB"/>
    <w:rsid w:val="00586599"/>
    <w:rsid w:val="005A3BDE"/>
    <w:rsid w:val="005B3394"/>
    <w:rsid w:val="005E59BB"/>
    <w:rsid w:val="005E70F7"/>
    <w:rsid w:val="005F0751"/>
    <w:rsid w:val="005F09CA"/>
    <w:rsid w:val="00604B90"/>
    <w:rsid w:val="006056DC"/>
    <w:rsid w:val="00606034"/>
    <w:rsid w:val="006129A0"/>
    <w:rsid w:val="0061326D"/>
    <w:rsid w:val="00616C77"/>
    <w:rsid w:val="006203A8"/>
    <w:rsid w:val="0062141B"/>
    <w:rsid w:val="006446FD"/>
    <w:rsid w:val="00644925"/>
    <w:rsid w:val="00670C95"/>
    <w:rsid w:val="006715A5"/>
    <w:rsid w:val="006827DC"/>
    <w:rsid w:val="00684A9C"/>
    <w:rsid w:val="00685F0D"/>
    <w:rsid w:val="006871F0"/>
    <w:rsid w:val="006947EC"/>
    <w:rsid w:val="006B5A1E"/>
    <w:rsid w:val="006B62EB"/>
    <w:rsid w:val="006B6E5A"/>
    <w:rsid w:val="006C1EAD"/>
    <w:rsid w:val="006D3E73"/>
    <w:rsid w:val="006D4F1D"/>
    <w:rsid w:val="006E074E"/>
    <w:rsid w:val="006E29DA"/>
    <w:rsid w:val="006E4BD7"/>
    <w:rsid w:val="006F1646"/>
    <w:rsid w:val="006F5601"/>
    <w:rsid w:val="0070543F"/>
    <w:rsid w:val="007225EC"/>
    <w:rsid w:val="00734BF5"/>
    <w:rsid w:val="007365C5"/>
    <w:rsid w:val="00743FEF"/>
    <w:rsid w:val="007460B6"/>
    <w:rsid w:val="00752173"/>
    <w:rsid w:val="00752A0A"/>
    <w:rsid w:val="00755153"/>
    <w:rsid w:val="00771EEC"/>
    <w:rsid w:val="00781F36"/>
    <w:rsid w:val="007B60DC"/>
    <w:rsid w:val="007C6762"/>
    <w:rsid w:val="007D7767"/>
    <w:rsid w:val="007E0777"/>
    <w:rsid w:val="007E1EAE"/>
    <w:rsid w:val="007E6B69"/>
    <w:rsid w:val="007F5214"/>
    <w:rsid w:val="007F6A04"/>
    <w:rsid w:val="007F6CF6"/>
    <w:rsid w:val="007F74E0"/>
    <w:rsid w:val="008028F4"/>
    <w:rsid w:val="00803CF9"/>
    <w:rsid w:val="00804531"/>
    <w:rsid w:val="008124D7"/>
    <w:rsid w:val="0083088B"/>
    <w:rsid w:val="008315BE"/>
    <w:rsid w:val="008318DB"/>
    <w:rsid w:val="008468D6"/>
    <w:rsid w:val="00847240"/>
    <w:rsid w:val="00855FA7"/>
    <w:rsid w:val="00855FD8"/>
    <w:rsid w:val="00864AAE"/>
    <w:rsid w:val="00867C8B"/>
    <w:rsid w:val="00886964"/>
    <w:rsid w:val="008A0F5A"/>
    <w:rsid w:val="008A6EF7"/>
    <w:rsid w:val="008B0704"/>
    <w:rsid w:val="008B3C71"/>
    <w:rsid w:val="008C319D"/>
    <w:rsid w:val="008D26CA"/>
    <w:rsid w:val="008E71FC"/>
    <w:rsid w:val="008F113C"/>
    <w:rsid w:val="00910BAF"/>
    <w:rsid w:val="00912B25"/>
    <w:rsid w:val="00915126"/>
    <w:rsid w:val="00917CB2"/>
    <w:rsid w:val="009334DF"/>
    <w:rsid w:val="00935BDE"/>
    <w:rsid w:val="009450C0"/>
    <w:rsid w:val="009525BA"/>
    <w:rsid w:val="00967447"/>
    <w:rsid w:val="00986CF7"/>
    <w:rsid w:val="00994353"/>
    <w:rsid w:val="00997285"/>
    <w:rsid w:val="009A2D7D"/>
    <w:rsid w:val="009B03A9"/>
    <w:rsid w:val="009B55EE"/>
    <w:rsid w:val="009B59F1"/>
    <w:rsid w:val="009C3FCF"/>
    <w:rsid w:val="009D04DA"/>
    <w:rsid w:val="009F6846"/>
    <w:rsid w:val="00A04C6C"/>
    <w:rsid w:val="00A07BCB"/>
    <w:rsid w:val="00A105D7"/>
    <w:rsid w:val="00A3106D"/>
    <w:rsid w:val="00A35585"/>
    <w:rsid w:val="00A531CE"/>
    <w:rsid w:val="00A5679D"/>
    <w:rsid w:val="00A60E45"/>
    <w:rsid w:val="00A64705"/>
    <w:rsid w:val="00A6790B"/>
    <w:rsid w:val="00A82528"/>
    <w:rsid w:val="00A9078B"/>
    <w:rsid w:val="00A91440"/>
    <w:rsid w:val="00A92ED1"/>
    <w:rsid w:val="00A942C6"/>
    <w:rsid w:val="00A962FB"/>
    <w:rsid w:val="00AA15DC"/>
    <w:rsid w:val="00AA5668"/>
    <w:rsid w:val="00AB675E"/>
    <w:rsid w:val="00AB6A9F"/>
    <w:rsid w:val="00AC3FDE"/>
    <w:rsid w:val="00AC7CAB"/>
    <w:rsid w:val="00AD430F"/>
    <w:rsid w:val="00AF0DB0"/>
    <w:rsid w:val="00AF7644"/>
    <w:rsid w:val="00AF77DA"/>
    <w:rsid w:val="00B044B7"/>
    <w:rsid w:val="00B07B53"/>
    <w:rsid w:val="00B1169B"/>
    <w:rsid w:val="00B133D8"/>
    <w:rsid w:val="00B20840"/>
    <w:rsid w:val="00B328F1"/>
    <w:rsid w:val="00B419B2"/>
    <w:rsid w:val="00B764F0"/>
    <w:rsid w:val="00B82E3D"/>
    <w:rsid w:val="00B87A48"/>
    <w:rsid w:val="00BA52E7"/>
    <w:rsid w:val="00BB6BFD"/>
    <w:rsid w:val="00BC5DFC"/>
    <w:rsid w:val="00BD0837"/>
    <w:rsid w:val="00BD4FDA"/>
    <w:rsid w:val="00BF5F7A"/>
    <w:rsid w:val="00C03B93"/>
    <w:rsid w:val="00C045F0"/>
    <w:rsid w:val="00C0461E"/>
    <w:rsid w:val="00C229E5"/>
    <w:rsid w:val="00C23157"/>
    <w:rsid w:val="00C24603"/>
    <w:rsid w:val="00C533BD"/>
    <w:rsid w:val="00C613D8"/>
    <w:rsid w:val="00C63F38"/>
    <w:rsid w:val="00C721FC"/>
    <w:rsid w:val="00C73431"/>
    <w:rsid w:val="00C8291B"/>
    <w:rsid w:val="00CB4673"/>
    <w:rsid w:val="00CB7179"/>
    <w:rsid w:val="00CB74DD"/>
    <w:rsid w:val="00CE636D"/>
    <w:rsid w:val="00CF1BBC"/>
    <w:rsid w:val="00CF7F27"/>
    <w:rsid w:val="00D0039C"/>
    <w:rsid w:val="00D03AD9"/>
    <w:rsid w:val="00D227FA"/>
    <w:rsid w:val="00D30257"/>
    <w:rsid w:val="00D3658A"/>
    <w:rsid w:val="00D47299"/>
    <w:rsid w:val="00D617AD"/>
    <w:rsid w:val="00D63DD6"/>
    <w:rsid w:val="00D65E0D"/>
    <w:rsid w:val="00D67F05"/>
    <w:rsid w:val="00D82E9F"/>
    <w:rsid w:val="00D96C8E"/>
    <w:rsid w:val="00D974DD"/>
    <w:rsid w:val="00D979E0"/>
    <w:rsid w:val="00DA2E81"/>
    <w:rsid w:val="00DA4423"/>
    <w:rsid w:val="00DB7941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0F93"/>
    <w:rsid w:val="00E610C8"/>
    <w:rsid w:val="00E61591"/>
    <w:rsid w:val="00E62183"/>
    <w:rsid w:val="00E65EC0"/>
    <w:rsid w:val="00E67669"/>
    <w:rsid w:val="00E8088B"/>
    <w:rsid w:val="00EA438C"/>
    <w:rsid w:val="00EA632F"/>
    <w:rsid w:val="00EB4A63"/>
    <w:rsid w:val="00EB5C4A"/>
    <w:rsid w:val="00EB605A"/>
    <w:rsid w:val="00ED1445"/>
    <w:rsid w:val="00ED1D6E"/>
    <w:rsid w:val="00ED40A9"/>
    <w:rsid w:val="00EF1A27"/>
    <w:rsid w:val="00F03BDD"/>
    <w:rsid w:val="00F056CC"/>
    <w:rsid w:val="00F10FA8"/>
    <w:rsid w:val="00F1196D"/>
    <w:rsid w:val="00F329A6"/>
    <w:rsid w:val="00F40E51"/>
    <w:rsid w:val="00F51D89"/>
    <w:rsid w:val="00F52192"/>
    <w:rsid w:val="00F67113"/>
    <w:rsid w:val="00F77AD1"/>
    <w:rsid w:val="00F805CA"/>
    <w:rsid w:val="00F83067"/>
    <w:rsid w:val="00FB3A41"/>
    <w:rsid w:val="00FB4C03"/>
    <w:rsid w:val="00FC509A"/>
    <w:rsid w:val="00FC61EC"/>
    <w:rsid w:val="00FC684E"/>
    <w:rsid w:val="00FD0052"/>
    <w:rsid w:val="00FD2131"/>
    <w:rsid w:val="00FD418A"/>
    <w:rsid w:val="00FD5C8F"/>
    <w:rsid w:val="00FE094A"/>
    <w:rsid w:val="00FE110C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F2D4A"/>
  <w15:docId w15:val="{EB4DB6AB-F0CD-44F4-84D2-C7E27BA2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4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974DD"/>
    <w:rPr>
      <w:i/>
      <w:iCs/>
    </w:rPr>
  </w:style>
  <w:style w:type="paragraph" w:customStyle="1" w:styleId="m-0">
    <w:name w:val="m-0"/>
    <w:basedOn w:val="a"/>
    <w:rsid w:val="00D974D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ED14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tandard">
    <w:name w:val="Standard"/>
    <w:qFormat/>
    <w:rsid w:val="00486EF1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4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56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9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81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3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900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6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9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2406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17</cp:revision>
  <cp:lastPrinted>2023-06-23T02:03:00Z</cp:lastPrinted>
  <dcterms:created xsi:type="dcterms:W3CDTF">2024-02-20T23:26:00Z</dcterms:created>
  <dcterms:modified xsi:type="dcterms:W3CDTF">2024-02-26T02:46:00Z</dcterms:modified>
</cp:coreProperties>
</file>