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44" w:rsidRDefault="003F77F9" w:rsidP="000D1B30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84631C6" wp14:editId="27F03E17">
            <wp:simplePos x="0" y="0"/>
            <wp:positionH relativeFrom="margin">
              <wp:align>right</wp:align>
            </wp:positionH>
            <wp:positionV relativeFrom="page">
              <wp:posOffset>95250</wp:posOffset>
            </wp:positionV>
            <wp:extent cx="61912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9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36B" w:rsidRDefault="0008336B" w:rsidP="00462903">
      <w:pPr>
        <w:jc w:val="center"/>
        <w:rPr>
          <w:b/>
          <w:spacing w:val="-5"/>
          <w:sz w:val="28"/>
        </w:rPr>
      </w:pPr>
      <w:r w:rsidRPr="0008336B">
        <w:rPr>
          <w:b/>
          <w:spacing w:val="-5"/>
          <w:sz w:val="28"/>
        </w:rPr>
        <w:t xml:space="preserve">Выплаты из средств пенсионных накоплений в 2023 году </w:t>
      </w:r>
    </w:p>
    <w:p w:rsidR="00462903" w:rsidRDefault="0008336B" w:rsidP="00462903">
      <w:pPr>
        <w:jc w:val="center"/>
        <w:rPr>
          <w:b/>
          <w:spacing w:val="-5"/>
          <w:sz w:val="28"/>
        </w:rPr>
      </w:pPr>
      <w:r w:rsidRPr="0008336B">
        <w:rPr>
          <w:b/>
          <w:spacing w:val="-5"/>
          <w:sz w:val="28"/>
        </w:rPr>
        <w:t>получили более 4 тысяч приморцев</w:t>
      </w:r>
    </w:p>
    <w:p w:rsidR="0008336B" w:rsidRDefault="0008336B" w:rsidP="00462903">
      <w:pPr>
        <w:jc w:val="center"/>
        <w:rPr>
          <w:b/>
          <w:spacing w:val="-5"/>
          <w:sz w:val="28"/>
        </w:rPr>
      </w:pPr>
    </w:p>
    <w:p w:rsidR="00462903" w:rsidRDefault="001609D5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В этом году </w:t>
      </w:r>
      <w:r w:rsid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Отделение СФР по Приморскому краю назначило выплаты из средств пенсионных накоплений 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4</w:t>
      </w:r>
      <w:r w:rsidR="00B323B0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366 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жител</w:t>
      </w:r>
      <w:r w:rsid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ям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B323B0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региона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, формировавши</w:t>
      </w:r>
      <w:r w:rsidR="009C398B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м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пенсионные накопления в Социальном фонде России</w:t>
      </w:r>
      <w:r w:rsidR="009C398B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.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4</w:t>
      </w:r>
      <w:r w:rsidR="00B323B0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155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гражданам была установлена единовременная выплата, 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90 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гражданам назначена срочная пенсионная выплата,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121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граждан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ину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—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накопительная пенсия.</w:t>
      </w:r>
    </w:p>
    <w:p w:rsidR="005B627D" w:rsidRPr="00462903" w:rsidRDefault="005B627D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</w:p>
    <w:p w:rsidR="00462903" w:rsidRDefault="00462903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Напомним, </w:t>
      </w:r>
      <w:r w:rsidR="001609D5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что </w:t>
      </w: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пенсионные накопления формируются за счет поступивших страховых взносов на финансирование накопительной пенсии, дополнительных страховых взносов на накопительную пенсию, взносов работодате</w:t>
      </w:r>
      <w:bookmarkStart w:id="0" w:name="_GoBack"/>
      <w:bookmarkEnd w:id="0"/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ля, уплаченных в пользу работника, взносов в рамках программы софинансирования пенсионных накоплений, средств материнского капитала, направленных на формирование накопительной пенсии, а также инвестирования средств.</w:t>
      </w:r>
    </w:p>
    <w:p w:rsidR="005B627D" w:rsidRPr="00462903" w:rsidRDefault="005B627D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</w:p>
    <w:p w:rsidR="00462903" w:rsidRDefault="00462903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Гражданин может выбрать организацию, которая будет управлять этими средствами, </w:t>
      </w:r>
      <w:r w:rsidR="001609D5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— </w:t>
      </w: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Социальный фонд России или </w:t>
      </w:r>
      <w:r w:rsidR="001609D5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н</w:t>
      </w: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егосударственный пенсионный фонд. Получить выплату из средств пенсионных накоплени</w:t>
      </w:r>
      <w:r w:rsidR="009C398B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й</w:t>
      </w: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можно в виде единовременной выплаты, срочной выплаты или накопительной пенсии.</w:t>
      </w:r>
    </w:p>
    <w:p w:rsidR="005B627D" w:rsidRPr="00462903" w:rsidRDefault="005B627D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</w:p>
    <w:p w:rsidR="00A06CB6" w:rsidRDefault="001609D5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В отличие от страховой пенсии по старости, в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ыплата из средств пенсионных накоплений назначается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после достижения 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60 лет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для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мужчин и в 55 лет </w:t>
      </w:r>
      <w:r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для женщин 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при соблюдении условий для назначения ст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раховой пенсии по старости. При этом </w:t>
      </w:r>
      <w:r w:rsidR="00A06CB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гражданам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, имеющим необходимый страховой и 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льготный стаж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и требуемую величину пенсионного коэффициента, выплата может быть назначена 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в возрасте, предусмотренном для выхода на досрочную пенсию по старости</w:t>
      </w:r>
      <w:r w:rsidR="00462903"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.</w:t>
      </w:r>
      <w:r w:rsidR="00AA129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</w:t>
      </w:r>
    </w:p>
    <w:p w:rsidR="00A06CB6" w:rsidRDefault="00A06CB6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</w:p>
    <w:p w:rsidR="00462903" w:rsidRPr="00462903" w:rsidRDefault="00462903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Обращаться за выплатой из средств пенсионных накоплений нужно в ту организацию, в которой они формируются, </w:t>
      </w:r>
      <w:r w:rsidR="001609D5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— </w:t>
      </w: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в Социальный фонд России или в негосударственный пенсионный фонд (НПФ). Узнать своего страховщика можно в личном кабинете на портале </w:t>
      </w:r>
      <w:r w:rsidR="00A06CB6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Г</w:t>
      </w: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осуслуг, запросив выписку из индивидуального лицевого счета.</w:t>
      </w:r>
    </w:p>
    <w:p w:rsidR="00462903" w:rsidRPr="00462903" w:rsidRDefault="00462903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</w:p>
    <w:p w:rsidR="00462903" w:rsidRPr="00462903" w:rsidRDefault="00462903" w:rsidP="0046290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pacing w:val="-5"/>
          <w:sz w:val="26"/>
          <w:szCs w:val="24"/>
          <w:lang w:eastAsia="ru-RU"/>
        </w:rPr>
      </w:pP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Вид выплаты (единовременная, срочная или ежемесячная пенсия) зависит от суммы пенсионных накоплений. Единовременная выплата устанавливается в случае, если размер накопительной пенсии по отношению к сумме размеров страховой и накопительной пенсий составляет пять и менее процентов. На срочную выплату имеют </w:t>
      </w: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lastRenderedPageBreak/>
        <w:t xml:space="preserve">право граждане, перечисляющие дополнительные страховые взносы, участники Программы государственного софинансирования пенсий, а также женщины, направившие средства материнского капитала на формирование своей накопительной пенсии. Период получения срочной выплаты гражданин определяет сам, но он должен составлять не менее 10 лет. В остальных случаях назначается накопительная пенсия </w:t>
      </w:r>
      <w:r w:rsidR="001609D5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>—</w:t>
      </w:r>
      <w:r w:rsidRPr="00462903">
        <w:rPr>
          <w:rFonts w:ascii="Times New Roman" w:eastAsia="Times New Roman" w:hAnsi="Times New Roman"/>
          <w:spacing w:val="-5"/>
          <w:sz w:val="26"/>
          <w:szCs w:val="24"/>
          <w:lang w:eastAsia="ru-RU"/>
        </w:rPr>
        <w:t xml:space="preserve"> ежемесячная бессрочная выплата.</w:t>
      </w:r>
    </w:p>
    <w:p w:rsidR="00C2243F" w:rsidRDefault="00C2243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504744" w:rsidRDefault="0008336B" w:rsidP="007A72BD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  <w:hyperlink r:id="rId8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0F7484" w:rsidRPr="00504744" w:rsidRDefault="000F7484" w:rsidP="007A72BD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</w:p>
    <w:p w:rsidR="000F7484" w:rsidRPr="00504744" w:rsidRDefault="000F7484" w:rsidP="007A72BD">
      <w:pPr>
        <w:pStyle w:val="a7"/>
        <w:jc w:val="right"/>
        <w:rPr>
          <w:rStyle w:val="a6"/>
          <w:rFonts w:ascii="Times New Roman" w:hAnsi="Times New Roman"/>
          <w:sz w:val="26"/>
          <w:szCs w:val="26"/>
        </w:rPr>
      </w:pPr>
    </w:p>
    <w:sectPr w:rsidR="000F7484" w:rsidRPr="00504744" w:rsidSect="004A532B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12" w:rsidRDefault="00246112" w:rsidP="000D1B30">
      <w:r>
        <w:separator/>
      </w:r>
    </w:p>
  </w:endnote>
  <w:endnote w:type="continuationSeparator" w:id="0">
    <w:p w:rsidR="00246112" w:rsidRDefault="00246112" w:rsidP="000D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12" w:rsidRDefault="00246112" w:rsidP="000D1B30">
      <w:r>
        <w:separator/>
      </w:r>
    </w:p>
  </w:footnote>
  <w:footnote w:type="continuationSeparator" w:id="0">
    <w:p w:rsidR="00246112" w:rsidRDefault="00246112" w:rsidP="000D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2BE"/>
    <w:multiLevelType w:val="hybridMultilevel"/>
    <w:tmpl w:val="75EEA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AF4"/>
    <w:multiLevelType w:val="multilevel"/>
    <w:tmpl w:val="06461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7402C"/>
    <w:multiLevelType w:val="multilevel"/>
    <w:tmpl w:val="2C040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B29EE"/>
    <w:multiLevelType w:val="hybridMultilevel"/>
    <w:tmpl w:val="7680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22E6"/>
    <w:multiLevelType w:val="multilevel"/>
    <w:tmpl w:val="0CD23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122AEB"/>
    <w:multiLevelType w:val="multilevel"/>
    <w:tmpl w:val="7FB4A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A256A"/>
    <w:multiLevelType w:val="multilevel"/>
    <w:tmpl w:val="2B583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E3A10"/>
    <w:multiLevelType w:val="hybridMultilevel"/>
    <w:tmpl w:val="9344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76863"/>
    <w:multiLevelType w:val="hybridMultilevel"/>
    <w:tmpl w:val="C412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657A"/>
    <w:multiLevelType w:val="hybridMultilevel"/>
    <w:tmpl w:val="94B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3231B"/>
    <w:multiLevelType w:val="multilevel"/>
    <w:tmpl w:val="04D48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3777C"/>
    <w:multiLevelType w:val="hybridMultilevel"/>
    <w:tmpl w:val="2A6A7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2301"/>
    <w:rsid w:val="000176E7"/>
    <w:rsid w:val="00017FAC"/>
    <w:rsid w:val="00032D97"/>
    <w:rsid w:val="00042221"/>
    <w:rsid w:val="000473E7"/>
    <w:rsid w:val="00051395"/>
    <w:rsid w:val="00055A4A"/>
    <w:rsid w:val="0007659A"/>
    <w:rsid w:val="00076F1B"/>
    <w:rsid w:val="0008336B"/>
    <w:rsid w:val="00084015"/>
    <w:rsid w:val="000B5097"/>
    <w:rsid w:val="000C19C9"/>
    <w:rsid w:val="000C21E2"/>
    <w:rsid w:val="000C2AEE"/>
    <w:rsid w:val="000C2D0C"/>
    <w:rsid w:val="000C3240"/>
    <w:rsid w:val="000D1B30"/>
    <w:rsid w:val="000E6163"/>
    <w:rsid w:val="000F25B9"/>
    <w:rsid w:val="000F7484"/>
    <w:rsid w:val="0010562C"/>
    <w:rsid w:val="001102FB"/>
    <w:rsid w:val="00111FDB"/>
    <w:rsid w:val="001150DD"/>
    <w:rsid w:val="001154A6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09D5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31C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6112"/>
    <w:rsid w:val="00247B6F"/>
    <w:rsid w:val="002571BA"/>
    <w:rsid w:val="00257457"/>
    <w:rsid w:val="00262D71"/>
    <w:rsid w:val="002668BE"/>
    <w:rsid w:val="002675FE"/>
    <w:rsid w:val="002724C1"/>
    <w:rsid w:val="0028749B"/>
    <w:rsid w:val="002877E9"/>
    <w:rsid w:val="00290797"/>
    <w:rsid w:val="002A3409"/>
    <w:rsid w:val="002A4C77"/>
    <w:rsid w:val="002A7EF2"/>
    <w:rsid w:val="002C7E33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C6D5D"/>
    <w:rsid w:val="003D08AC"/>
    <w:rsid w:val="003D73FD"/>
    <w:rsid w:val="003D7A8C"/>
    <w:rsid w:val="003E1CFF"/>
    <w:rsid w:val="003E5211"/>
    <w:rsid w:val="003E5D14"/>
    <w:rsid w:val="003E7EC8"/>
    <w:rsid w:val="003F114A"/>
    <w:rsid w:val="003F4558"/>
    <w:rsid w:val="003F77F9"/>
    <w:rsid w:val="003F7E73"/>
    <w:rsid w:val="00401CDA"/>
    <w:rsid w:val="00416906"/>
    <w:rsid w:val="004276FE"/>
    <w:rsid w:val="00447F32"/>
    <w:rsid w:val="00462903"/>
    <w:rsid w:val="00465792"/>
    <w:rsid w:val="0046740C"/>
    <w:rsid w:val="00476394"/>
    <w:rsid w:val="00477EB7"/>
    <w:rsid w:val="00480464"/>
    <w:rsid w:val="00480D7F"/>
    <w:rsid w:val="004A0E44"/>
    <w:rsid w:val="004A532B"/>
    <w:rsid w:val="004B2586"/>
    <w:rsid w:val="004C32DD"/>
    <w:rsid w:val="004D308A"/>
    <w:rsid w:val="004D7E83"/>
    <w:rsid w:val="004E4047"/>
    <w:rsid w:val="004E6BE2"/>
    <w:rsid w:val="004F68D4"/>
    <w:rsid w:val="00504130"/>
    <w:rsid w:val="00504744"/>
    <w:rsid w:val="005100AE"/>
    <w:rsid w:val="005170B2"/>
    <w:rsid w:val="00545392"/>
    <w:rsid w:val="005611A0"/>
    <w:rsid w:val="00564678"/>
    <w:rsid w:val="00567DB0"/>
    <w:rsid w:val="00570958"/>
    <w:rsid w:val="00570B03"/>
    <w:rsid w:val="005803B0"/>
    <w:rsid w:val="00583491"/>
    <w:rsid w:val="00586599"/>
    <w:rsid w:val="00586997"/>
    <w:rsid w:val="005A3BDE"/>
    <w:rsid w:val="005B627D"/>
    <w:rsid w:val="005C4C13"/>
    <w:rsid w:val="005C4F7E"/>
    <w:rsid w:val="005E2242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2E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6644B"/>
    <w:rsid w:val="006715A5"/>
    <w:rsid w:val="00681067"/>
    <w:rsid w:val="006817D0"/>
    <w:rsid w:val="006827DC"/>
    <w:rsid w:val="00684A9C"/>
    <w:rsid w:val="00685C6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63DA2"/>
    <w:rsid w:val="0076665B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0C3A"/>
    <w:rsid w:val="00855FA7"/>
    <w:rsid w:val="00855FD8"/>
    <w:rsid w:val="00864AAE"/>
    <w:rsid w:val="00867A48"/>
    <w:rsid w:val="00867C8B"/>
    <w:rsid w:val="00873F33"/>
    <w:rsid w:val="00885676"/>
    <w:rsid w:val="00886964"/>
    <w:rsid w:val="00897256"/>
    <w:rsid w:val="008A0A0A"/>
    <w:rsid w:val="008A0F5A"/>
    <w:rsid w:val="008B0551"/>
    <w:rsid w:val="008B0704"/>
    <w:rsid w:val="008B22AE"/>
    <w:rsid w:val="008B3C71"/>
    <w:rsid w:val="008C0A8A"/>
    <w:rsid w:val="008C11F6"/>
    <w:rsid w:val="008D26CA"/>
    <w:rsid w:val="008D5990"/>
    <w:rsid w:val="008E2D3D"/>
    <w:rsid w:val="008E6915"/>
    <w:rsid w:val="008E71FC"/>
    <w:rsid w:val="008F113C"/>
    <w:rsid w:val="00912B25"/>
    <w:rsid w:val="0092762E"/>
    <w:rsid w:val="009333DC"/>
    <w:rsid w:val="009334DF"/>
    <w:rsid w:val="009450C0"/>
    <w:rsid w:val="00947E66"/>
    <w:rsid w:val="009525BA"/>
    <w:rsid w:val="00953459"/>
    <w:rsid w:val="00955BB7"/>
    <w:rsid w:val="009627DF"/>
    <w:rsid w:val="00967447"/>
    <w:rsid w:val="00997285"/>
    <w:rsid w:val="009A2A05"/>
    <w:rsid w:val="009A2D7D"/>
    <w:rsid w:val="009B59F1"/>
    <w:rsid w:val="009C398B"/>
    <w:rsid w:val="009C3FCF"/>
    <w:rsid w:val="009D04DA"/>
    <w:rsid w:val="009E561F"/>
    <w:rsid w:val="009F4B76"/>
    <w:rsid w:val="009F5231"/>
    <w:rsid w:val="009F6636"/>
    <w:rsid w:val="009F6846"/>
    <w:rsid w:val="00A06866"/>
    <w:rsid w:val="00A06CB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293"/>
    <w:rsid w:val="00AA15DC"/>
    <w:rsid w:val="00AB2864"/>
    <w:rsid w:val="00AB45EB"/>
    <w:rsid w:val="00AB675E"/>
    <w:rsid w:val="00AB6A9F"/>
    <w:rsid w:val="00AC7CAB"/>
    <w:rsid w:val="00AD0D84"/>
    <w:rsid w:val="00AF0DB0"/>
    <w:rsid w:val="00AF6F95"/>
    <w:rsid w:val="00AF7644"/>
    <w:rsid w:val="00B044B7"/>
    <w:rsid w:val="00B07B53"/>
    <w:rsid w:val="00B1169B"/>
    <w:rsid w:val="00B133D8"/>
    <w:rsid w:val="00B13E3D"/>
    <w:rsid w:val="00B17E2B"/>
    <w:rsid w:val="00B323B0"/>
    <w:rsid w:val="00B328F1"/>
    <w:rsid w:val="00B462B5"/>
    <w:rsid w:val="00B70BF3"/>
    <w:rsid w:val="00B764F0"/>
    <w:rsid w:val="00B82E3D"/>
    <w:rsid w:val="00B87A48"/>
    <w:rsid w:val="00BA52E7"/>
    <w:rsid w:val="00BA6CC0"/>
    <w:rsid w:val="00BB3B71"/>
    <w:rsid w:val="00BC4995"/>
    <w:rsid w:val="00BC5DFC"/>
    <w:rsid w:val="00BC61A3"/>
    <w:rsid w:val="00BD3472"/>
    <w:rsid w:val="00BD4FDA"/>
    <w:rsid w:val="00BF5F09"/>
    <w:rsid w:val="00BF5F7A"/>
    <w:rsid w:val="00C03B93"/>
    <w:rsid w:val="00C045F0"/>
    <w:rsid w:val="00C0461E"/>
    <w:rsid w:val="00C046A4"/>
    <w:rsid w:val="00C2243F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1AE2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064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27F57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86005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439D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0C7A-85E2-4CC8-9295-08848663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D1B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B3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D1B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B30"/>
    <w:rPr>
      <w:sz w:val="24"/>
      <w:szCs w:val="24"/>
    </w:rPr>
  </w:style>
  <w:style w:type="paragraph" w:styleId="ad">
    <w:name w:val="List Paragraph"/>
    <w:basedOn w:val="a"/>
    <w:uiPriority w:val="34"/>
    <w:qFormat/>
    <w:rsid w:val="00C9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5.sfr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2708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6</cp:revision>
  <cp:lastPrinted>2023-07-20T04:52:00Z</cp:lastPrinted>
  <dcterms:created xsi:type="dcterms:W3CDTF">2023-08-29T06:29:00Z</dcterms:created>
  <dcterms:modified xsi:type="dcterms:W3CDTF">2023-09-01T02:51:00Z</dcterms:modified>
</cp:coreProperties>
</file>