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FC4" w:rsidRDefault="00A01FC4">
      <w:pPr>
        <w:pBdr>
          <w:top w:val="nil"/>
          <w:left w:val="nil"/>
          <w:bottom w:val="nil"/>
          <w:right w:val="nil"/>
          <w:between w:val="nil"/>
        </w:pBdr>
        <w:ind w:left="1418" w:right="777" w:firstLine="709"/>
        <w:jc w:val="both"/>
        <w:rPr>
          <w:b/>
          <w:color w:val="000000"/>
        </w:rPr>
      </w:pPr>
    </w:p>
    <w:p w:rsidR="00A86F04" w:rsidRPr="00427CC5" w:rsidRDefault="009A6D6D" w:rsidP="00427CC5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Arial" w:eastAsia="Calibri" w:hAnsi="Arial" w:cs="Arial"/>
          <w:b/>
          <w:color w:val="000000"/>
          <w:sz w:val="28"/>
          <w:szCs w:val="28"/>
        </w:rPr>
      </w:pPr>
      <w:bookmarkStart w:id="0" w:name="_heading=h.gjdgxs" w:colFirst="0" w:colLast="0"/>
      <w:bookmarkEnd w:id="0"/>
      <w:r w:rsidRPr="00427CC5">
        <w:rPr>
          <w:rFonts w:asciiTheme="minorHAnsi" w:hAnsiTheme="minorHAnsi" w:cstheme="minorHAnsi"/>
          <w:b/>
          <w:sz w:val="28"/>
          <w:szCs w:val="28"/>
        </w:rPr>
        <w:t>О</w:t>
      </w:r>
      <w:r w:rsidR="00427CC5">
        <w:rPr>
          <w:rFonts w:asciiTheme="minorHAnsi" w:hAnsiTheme="minorHAnsi" w:cstheme="minorHAnsi"/>
          <w:b/>
          <w:sz w:val="28"/>
          <w:szCs w:val="28"/>
        </w:rPr>
        <w:t xml:space="preserve">тделение </w:t>
      </w:r>
      <w:r w:rsidRPr="00427CC5">
        <w:rPr>
          <w:rFonts w:asciiTheme="minorHAnsi" w:hAnsiTheme="minorHAnsi" w:cstheme="minorHAnsi"/>
          <w:b/>
          <w:sz w:val="28"/>
          <w:szCs w:val="28"/>
        </w:rPr>
        <w:t>СФР по Приморскому краю принял</w:t>
      </w:r>
      <w:r w:rsidR="00427CC5">
        <w:rPr>
          <w:rFonts w:asciiTheme="minorHAnsi" w:hAnsiTheme="minorHAnsi" w:cstheme="minorHAnsi"/>
          <w:b/>
          <w:sz w:val="28"/>
          <w:szCs w:val="28"/>
        </w:rPr>
        <w:t>о</w:t>
      </w:r>
      <w:r w:rsidRPr="00427CC5">
        <w:rPr>
          <w:rFonts w:asciiTheme="minorHAnsi" w:hAnsiTheme="minorHAnsi" w:cstheme="minorHAnsi"/>
          <w:b/>
          <w:sz w:val="28"/>
          <w:szCs w:val="28"/>
        </w:rPr>
        <w:t xml:space="preserve"> участие в «Кадровом подиуме</w:t>
      </w:r>
      <w:r w:rsidRPr="00427CC5">
        <w:rPr>
          <w:rFonts w:ascii="Arial" w:hAnsi="Arial" w:cs="Arial"/>
          <w:b/>
          <w:sz w:val="28"/>
          <w:szCs w:val="28"/>
        </w:rPr>
        <w:t xml:space="preserve">» </w:t>
      </w:r>
    </w:p>
    <w:p w:rsidR="00A01FC4" w:rsidRPr="00427CC5" w:rsidRDefault="00A01FC4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Theme="minorHAnsi" w:eastAsia="Calibri" w:hAnsiTheme="minorHAnsi" w:cstheme="minorHAnsi"/>
          <w:b/>
          <w:color w:val="000000"/>
          <w:sz w:val="26"/>
          <w:szCs w:val="26"/>
        </w:rPr>
      </w:pPr>
      <w:bookmarkStart w:id="1" w:name="_GoBack"/>
      <w:bookmarkEnd w:id="1"/>
    </w:p>
    <w:p w:rsidR="007E6404" w:rsidRDefault="007E6404" w:rsidP="00727477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О преимуществах официального трудоустройства и «белой» зарплаты в рамках «Кадрового подиума» рассказала студентам </w:t>
      </w:r>
      <w:r w:rsidRPr="007E6404">
        <w:rPr>
          <w:rFonts w:asciiTheme="minorHAnsi" w:hAnsiTheme="minorHAnsi" w:cstheme="minorHAnsi"/>
        </w:rPr>
        <w:t>гуманитарно-коммерческ</w:t>
      </w:r>
      <w:r>
        <w:rPr>
          <w:rFonts w:asciiTheme="minorHAnsi" w:hAnsiTheme="minorHAnsi" w:cstheme="minorHAnsi"/>
        </w:rPr>
        <w:t>ого</w:t>
      </w:r>
      <w:r w:rsidRPr="007E6404">
        <w:rPr>
          <w:rFonts w:asciiTheme="minorHAnsi" w:hAnsiTheme="minorHAnsi" w:cstheme="minorHAnsi"/>
        </w:rPr>
        <w:t xml:space="preserve"> колледж</w:t>
      </w:r>
      <w:r>
        <w:rPr>
          <w:rFonts w:asciiTheme="minorHAnsi" w:hAnsiTheme="minorHAnsi" w:cstheme="minorHAnsi"/>
        </w:rPr>
        <w:t>а</w:t>
      </w:r>
      <w:r w:rsidRPr="007E6404">
        <w:rPr>
          <w:rFonts w:asciiTheme="minorHAnsi" w:hAnsiTheme="minorHAnsi" w:cstheme="minorHAnsi"/>
        </w:rPr>
        <w:t xml:space="preserve"> Приморского </w:t>
      </w:r>
      <w:r w:rsidRPr="00427CC5">
        <w:rPr>
          <w:rFonts w:asciiTheme="minorHAnsi" w:hAnsiTheme="minorHAnsi" w:cstheme="minorHAnsi"/>
        </w:rPr>
        <w:t>крайпотребсоюза Вероника Коваль, начальник</w:t>
      </w:r>
      <w:r w:rsidRPr="007E6404">
        <w:rPr>
          <w:rFonts w:asciiTheme="minorHAnsi" w:hAnsiTheme="minorHAnsi" w:cstheme="minorHAnsi"/>
        </w:rPr>
        <w:t xml:space="preserve"> управления кадров ОСФР по Приморскому краю</w:t>
      </w:r>
      <w:r>
        <w:rPr>
          <w:rFonts w:asciiTheme="minorHAnsi" w:hAnsiTheme="minorHAnsi" w:cstheme="minorHAnsi"/>
        </w:rPr>
        <w:t xml:space="preserve">. </w:t>
      </w:r>
    </w:p>
    <w:p w:rsidR="003E413B" w:rsidRDefault="007E6404" w:rsidP="003E413B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Она отметила, что о</w:t>
      </w:r>
      <w:r w:rsidR="003E413B" w:rsidRPr="00A86F04">
        <w:rPr>
          <w:rFonts w:asciiTheme="minorHAnsi" w:hAnsiTheme="minorHAnsi" w:cstheme="minorHAnsi"/>
        </w:rPr>
        <w:t>фициально трудоустроенный сотрудник застрахован на случай временной нетрудоспособности, травматизма и профессиональных заболеваний</w:t>
      </w:r>
      <w:r w:rsidR="003E413B">
        <w:rPr>
          <w:rFonts w:asciiTheme="minorHAnsi" w:hAnsiTheme="minorHAnsi" w:cstheme="minorHAnsi"/>
        </w:rPr>
        <w:t xml:space="preserve">. </w:t>
      </w:r>
      <w:r w:rsidR="003E413B" w:rsidRPr="003E413B">
        <w:rPr>
          <w:rFonts w:asciiTheme="minorHAnsi" w:hAnsiTheme="minorHAnsi" w:cstheme="minorHAnsi"/>
        </w:rPr>
        <w:t>При наступлении страхового случая работник получает пособие по временной нетрудоспособности, страховые выплаты и возмещение дополнительных расходов на его медицинскую и социальную реабилитацию, имеет возможность получать оплачиваемые больничные листы, оформлять отпуск по беременности и родам, и отпуск по уходу за ребенком до достижения им трехлетнего возраста</w:t>
      </w:r>
      <w:r w:rsidR="000A5CC0">
        <w:rPr>
          <w:rFonts w:asciiTheme="minorHAnsi" w:hAnsiTheme="minorHAnsi" w:cstheme="minorHAnsi"/>
        </w:rPr>
        <w:t xml:space="preserve">. Кроме того, он имеет право на </w:t>
      </w:r>
      <w:r w:rsidR="003E413B" w:rsidRPr="003E413B">
        <w:rPr>
          <w:rFonts w:asciiTheme="minorHAnsi" w:hAnsiTheme="minorHAnsi" w:cstheme="minorHAnsi"/>
        </w:rPr>
        <w:t xml:space="preserve">пособие по безработице и выходное пособие при увольнении по сокращению штата, </w:t>
      </w:r>
      <w:r w:rsidR="000A5CC0">
        <w:rPr>
          <w:rFonts w:asciiTheme="minorHAnsi" w:hAnsiTheme="minorHAnsi" w:cstheme="minorHAnsi"/>
        </w:rPr>
        <w:t xml:space="preserve">на </w:t>
      </w:r>
      <w:r w:rsidR="003E413B" w:rsidRPr="003E413B">
        <w:rPr>
          <w:rFonts w:asciiTheme="minorHAnsi" w:hAnsiTheme="minorHAnsi" w:cstheme="minorHAnsi"/>
        </w:rPr>
        <w:t>социальный или имущественный налоговый вычет по НДФЛ за покупку жилья, обучение и лечение</w:t>
      </w:r>
      <w:r w:rsidR="003E413B">
        <w:rPr>
          <w:rFonts w:asciiTheme="minorHAnsi" w:hAnsiTheme="minorHAnsi" w:cstheme="minorHAnsi"/>
        </w:rPr>
        <w:t>.</w:t>
      </w:r>
    </w:p>
    <w:p w:rsidR="003E413B" w:rsidRPr="0035539A" w:rsidRDefault="003E413B" w:rsidP="003E413B">
      <w:pPr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A86F04" w:rsidRPr="007E6404" w:rsidRDefault="007E6404" w:rsidP="00727477">
      <w:pPr>
        <w:spacing w:line="276" w:lineRule="auto"/>
        <w:jc w:val="both"/>
        <w:rPr>
          <w:rFonts w:asciiTheme="minorHAnsi" w:hAnsiTheme="minorHAnsi" w:cstheme="minorHAnsi"/>
        </w:rPr>
      </w:pPr>
      <w:r w:rsidRPr="007E6404">
        <w:rPr>
          <w:rFonts w:ascii="Arial" w:hAnsi="Arial" w:cs="Arial"/>
          <w:lang w:bidi="he-IL"/>
        </w:rPr>
        <w:t>«</w:t>
      </w:r>
      <w:r w:rsidR="00F508D7" w:rsidRPr="007E6404">
        <w:rPr>
          <w:rFonts w:asciiTheme="minorHAnsi" w:hAnsiTheme="minorHAnsi" w:cstheme="minorHAnsi"/>
        </w:rPr>
        <w:t xml:space="preserve">Получение </w:t>
      </w:r>
      <w:r w:rsidRPr="007E6404">
        <w:rPr>
          <w:rFonts w:asciiTheme="minorHAnsi" w:hAnsiTheme="minorHAnsi" w:cstheme="minorHAnsi"/>
        </w:rPr>
        <w:t>“</w:t>
      </w:r>
      <w:r w:rsidR="00F508D7" w:rsidRPr="007E6404">
        <w:rPr>
          <w:rFonts w:asciiTheme="minorHAnsi" w:hAnsiTheme="minorHAnsi" w:cstheme="minorHAnsi"/>
        </w:rPr>
        <w:t>белой зарплаты</w:t>
      </w:r>
      <w:r w:rsidRPr="007E6404">
        <w:rPr>
          <w:rFonts w:asciiTheme="minorHAnsi" w:hAnsiTheme="minorHAnsi" w:cstheme="minorHAnsi"/>
        </w:rPr>
        <w:t>”</w:t>
      </w:r>
      <w:r w:rsidR="00EB723E" w:rsidRPr="007E6404">
        <w:rPr>
          <w:rFonts w:asciiTheme="minorHAnsi" w:hAnsiTheme="minorHAnsi" w:cstheme="minorHAnsi"/>
        </w:rPr>
        <w:t xml:space="preserve"> положительно</w:t>
      </w:r>
      <w:r w:rsidR="00F508D7" w:rsidRPr="007E6404">
        <w:rPr>
          <w:rFonts w:asciiTheme="minorHAnsi" w:hAnsiTheme="minorHAnsi" w:cstheme="minorHAnsi"/>
        </w:rPr>
        <w:t xml:space="preserve"> влияет на размер будущей пенсии</w:t>
      </w:r>
      <w:r w:rsidR="00A86F04" w:rsidRPr="007E6404">
        <w:rPr>
          <w:rFonts w:asciiTheme="minorHAnsi" w:hAnsiTheme="minorHAnsi" w:cstheme="minorHAnsi"/>
        </w:rPr>
        <w:t xml:space="preserve">, ведь ее основу закладывает работодатель, который ежемесячно уплачивает страховые взносы в систему обязательного пенсионного страхования. Взносы учитываются на индивидуальном лицевом счете, </w:t>
      </w:r>
      <w:r w:rsidRPr="007E6404">
        <w:rPr>
          <w:rFonts w:asciiTheme="minorHAnsi" w:hAnsiTheme="minorHAnsi" w:cstheme="minorHAnsi"/>
        </w:rPr>
        <w:t xml:space="preserve">который Социальный фонд России </w:t>
      </w:r>
      <w:r w:rsidR="00A86F04" w:rsidRPr="007E6404">
        <w:rPr>
          <w:rFonts w:asciiTheme="minorHAnsi" w:hAnsiTheme="minorHAnsi" w:cstheme="minorHAnsi"/>
        </w:rPr>
        <w:t>открывает</w:t>
      </w:r>
      <w:r w:rsidRPr="007E6404">
        <w:rPr>
          <w:rFonts w:asciiTheme="minorHAnsi" w:hAnsiTheme="minorHAnsi" w:cstheme="minorHAnsi"/>
        </w:rPr>
        <w:t xml:space="preserve"> каждому работающему гражданину. </w:t>
      </w:r>
      <w:r w:rsidR="00A86F04" w:rsidRPr="007E6404">
        <w:rPr>
          <w:rFonts w:asciiTheme="minorHAnsi" w:hAnsiTheme="minorHAnsi" w:cstheme="minorHAnsi"/>
        </w:rPr>
        <w:t>Чем больше накопленная сумма страхов</w:t>
      </w:r>
      <w:r w:rsidRPr="007E6404">
        <w:rPr>
          <w:rFonts w:asciiTheme="minorHAnsi" w:hAnsiTheme="minorHAnsi" w:cstheme="minorHAnsi"/>
        </w:rPr>
        <w:t xml:space="preserve">ых взносов, тем выше размер </w:t>
      </w:r>
      <w:r w:rsidR="003E413B" w:rsidRPr="007E6404">
        <w:rPr>
          <w:rFonts w:asciiTheme="minorHAnsi" w:hAnsiTheme="minorHAnsi" w:cstheme="minorHAnsi"/>
        </w:rPr>
        <w:t xml:space="preserve"> страховой пенсии</w:t>
      </w:r>
      <w:r w:rsidR="00CD2AC2" w:rsidRPr="007E6404">
        <w:rPr>
          <w:rFonts w:asciiTheme="minorHAnsi" w:hAnsiTheme="minorHAnsi" w:cstheme="minorHAnsi"/>
        </w:rPr>
        <w:t xml:space="preserve">. Поэтому следует избегать уклоняющихся от их уплаты работодателей и зарплаты </w:t>
      </w:r>
      <w:r w:rsidR="00427CC5" w:rsidRPr="007E6404">
        <w:rPr>
          <w:rFonts w:asciiTheme="minorHAnsi" w:hAnsiTheme="minorHAnsi" w:cstheme="minorHAnsi"/>
        </w:rPr>
        <w:t xml:space="preserve"> “</w:t>
      </w:r>
      <w:r w:rsidR="00CD2AC2" w:rsidRPr="007E6404">
        <w:rPr>
          <w:rFonts w:asciiTheme="minorHAnsi" w:hAnsiTheme="minorHAnsi" w:cstheme="minorHAnsi"/>
        </w:rPr>
        <w:t>в</w:t>
      </w:r>
      <w:r w:rsidR="00427CC5">
        <w:rPr>
          <w:rFonts w:asciiTheme="minorHAnsi" w:hAnsiTheme="minorHAnsi" w:cstheme="minorHAnsi"/>
        </w:rPr>
        <w:t xml:space="preserve"> </w:t>
      </w:r>
      <w:r w:rsidR="00CD2AC2" w:rsidRPr="007E6404">
        <w:rPr>
          <w:rFonts w:asciiTheme="minorHAnsi" w:hAnsiTheme="minorHAnsi" w:cstheme="minorHAnsi"/>
        </w:rPr>
        <w:t>конвертах</w:t>
      </w:r>
      <w:r w:rsidRPr="007E6404">
        <w:rPr>
          <w:rFonts w:asciiTheme="minorHAnsi" w:hAnsiTheme="minorHAnsi" w:cstheme="minorHAnsi"/>
        </w:rPr>
        <w:t>”»</w:t>
      </w:r>
      <w:r w:rsidR="003E413B" w:rsidRPr="007E6404">
        <w:rPr>
          <w:rFonts w:asciiTheme="minorHAnsi" w:hAnsiTheme="minorHAnsi" w:cstheme="minorHAnsi"/>
        </w:rPr>
        <w:t xml:space="preserve">, </w:t>
      </w:r>
      <w:r w:rsidRPr="007E6404">
        <w:rPr>
          <w:rFonts w:asciiTheme="minorHAnsi" w:hAnsiTheme="minorHAnsi" w:cstheme="minorHAnsi"/>
        </w:rPr>
        <w:t>—</w:t>
      </w:r>
      <w:r w:rsidR="003E413B" w:rsidRPr="007E6404">
        <w:rPr>
          <w:rFonts w:asciiTheme="minorHAnsi" w:hAnsiTheme="minorHAnsi" w:cstheme="minorHAnsi"/>
        </w:rPr>
        <w:t xml:space="preserve"> пояснила Вероника </w:t>
      </w:r>
      <w:r>
        <w:rPr>
          <w:rFonts w:asciiTheme="minorHAnsi" w:hAnsiTheme="minorHAnsi" w:cstheme="minorHAnsi"/>
        </w:rPr>
        <w:t>Коваль</w:t>
      </w:r>
      <w:r w:rsidR="003E413B" w:rsidRPr="007E6404">
        <w:rPr>
          <w:rFonts w:asciiTheme="minorHAnsi" w:hAnsiTheme="minorHAnsi" w:cstheme="minorHAnsi"/>
        </w:rPr>
        <w:t>.</w:t>
      </w:r>
    </w:p>
    <w:p w:rsidR="00F0104D" w:rsidRPr="0035539A" w:rsidRDefault="00F0104D" w:rsidP="00727477">
      <w:pPr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9D44AE" w:rsidRDefault="00492CCD" w:rsidP="00727477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Отделение сотрудничает со многими образовательными организациями в крае</w:t>
      </w:r>
      <w:r w:rsidR="003F124E">
        <w:rPr>
          <w:rFonts w:asciiTheme="minorHAnsi" w:hAnsiTheme="minorHAnsi" w:cstheme="minorHAnsi"/>
        </w:rPr>
        <w:t xml:space="preserve">, </w:t>
      </w:r>
      <w:r w:rsidR="003F124E" w:rsidRPr="003F124E">
        <w:rPr>
          <w:rFonts w:asciiTheme="minorHAnsi" w:hAnsiTheme="minorHAnsi" w:cstheme="minorHAnsi"/>
        </w:rPr>
        <w:t>приглаша</w:t>
      </w:r>
      <w:r w:rsidR="003F124E">
        <w:rPr>
          <w:rFonts w:asciiTheme="minorHAnsi" w:hAnsiTheme="minorHAnsi" w:cstheme="minorHAnsi"/>
        </w:rPr>
        <w:t>ет</w:t>
      </w:r>
      <w:r w:rsidR="003F124E" w:rsidRPr="003F124E">
        <w:rPr>
          <w:rFonts w:asciiTheme="minorHAnsi" w:hAnsiTheme="minorHAnsi" w:cstheme="minorHAnsi"/>
        </w:rPr>
        <w:t xml:space="preserve"> обучающихся </w:t>
      </w:r>
      <w:r w:rsidR="007E6404">
        <w:rPr>
          <w:rFonts w:asciiTheme="minorHAnsi" w:hAnsiTheme="minorHAnsi" w:cstheme="minorHAnsi"/>
        </w:rPr>
        <w:t>на</w:t>
      </w:r>
      <w:r w:rsidR="003F124E" w:rsidRPr="003F124E">
        <w:rPr>
          <w:rFonts w:asciiTheme="minorHAnsi" w:hAnsiTheme="minorHAnsi" w:cstheme="minorHAnsi"/>
        </w:rPr>
        <w:t xml:space="preserve"> прохождени</w:t>
      </w:r>
      <w:r w:rsidR="007E6404">
        <w:rPr>
          <w:rFonts w:asciiTheme="minorHAnsi" w:hAnsiTheme="minorHAnsi" w:cstheme="minorHAnsi"/>
        </w:rPr>
        <w:t xml:space="preserve">е </w:t>
      </w:r>
      <w:r w:rsidR="003F124E" w:rsidRPr="003F124E">
        <w:rPr>
          <w:rFonts w:asciiTheme="minorHAnsi" w:hAnsiTheme="minorHAnsi" w:cstheme="minorHAnsi"/>
        </w:rPr>
        <w:t>производственной и преддипломной практики</w:t>
      </w:r>
      <w:r>
        <w:rPr>
          <w:rFonts w:asciiTheme="minorHAnsi" w:hAnsiTheme="minorHAnsi" w:cstheme="minorHAnsi"/>
        </w:rPr>
        <w:t>. Специалисты Фонда рассказывают будущим выпускникам о крупнейшем финансовом институте в стране, производящем выплату пенсий</w:t>
      </w:r>
      <w:r w:rsidR="0035539A">
        <w:rPr>
          <w:rFonts w:asciiTheme="minorHAnsi" w:hAnsiTheme="minorHAnsi" w:cstheme="minorHAnsi"/>
        </w:rPr>
        <w:t xml:space="preserve"> и других</w:t>
      </w:r>
      <w:r>
        <w:rPr>
          <w:rFonts w:asciiTheme="minorHAnsi" w:hAnsiTheme="minorHAnsi" w:cstheme="minorHAnsi"/>
        </w:rPr>
        <w:t xml:space="preserve"> мер поддержки различным категориям граждан.</w:t>
      </w:r>
    </w:p>
    <w:p w:rsidR="008736B4" w:rsidRDefault="00492CCD" w:rsidP="00727477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:rsidR="001E4EA7" w:rsidRPr="00A86F04" w:rsidRDefault="001E4EA7" w:rsidP="001E4EA7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inorHAnsi" w:hAnsiTheme="minorHAnsi" w:cstheme="minorHAnsi"/>
        </w:rPr>
      </w:pPr>
      <w:r w:rsidRPr="00A86F04">
        <w:rPr>
          <w:rFonts w:asciiTheme="minorHAnsi" w:hAnsiTheme="minorHAnsi" w:cstheme="minorHAnsi"/>
        </w:rPr>
        <w:t>Пресс-служба</w:t>
      </w:r>
    </w:p>
    <w:p w:rsidR="001E4EA7" w:rsidRPr="00A86F04" w:rsidRDefault="001E4EA7" w:rsidP="001E4EA7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inorHAnsi" w:hAnsiTheme="minorHAnsi" w:cstheme="minorHAnsi"/>
        </w:rPr>
      </w:pPr>
      <w:r w:rsidRPr="00A86F04">
        <w:rPr>
          <w:rFonts w:asciiTheme="minorHAnsi" w:hAnsiTheme="minorHAnsi" w:cstheme="minorHAnsi"/>
        </w:rPr>
        <w:t>Отделения Социального фонда России</w:t>
      </w:r>
    </w:p>
    <w:p w:rsidR="001E4EA7" w:rsidRPr="00A86F04" w:rsidRDefault="001E4EA7" w:rsidP="001E4EA7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inorHAnsi" w:hAnsiTheme="minorHAnsi" w:cstheme="minorHAnsi"/>
        </w:rPr>
      </w:pPr>
      <w:r w:rsidRPr="00A86F04">
        <w:rPr>
          <w:rFonts w:asciiTheme="minorHAnsi" w:hAnsiTheme="minorHAnsi" w:cstheme="minorHAnsi"/>
        </w:rPr>
        <w:t>по Приморскому краю</w:t>
      </w:r>
    </w:p>
    <w:p w:rsidR="00A01FC4" w:rsidRPr="009D44AE" w:rsidRDefault="001E4EA7" w:rsidP="001E4EA7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inorHAnsi" w:eastAsia="Calibri" w:hAnsiTheme="minorHAnsi" w:cstheme="minorHAnsi"/>
          <w:color w:val="0000FF"/>
          <w:u w:val="single"/>
          <w:lang w:val="en-US"/>
        </w:rPr>
      </w:pPr>
      <w:proofErr w:type="gramStart"/>
      <w:r w:rsidRPr="00A86F04">
        <w:rPr>
          <w:rFonts w:asciiTheme="minorHAnsi" w:hAnsiTheme="minorHAnsi" w:cstheme="minorHAnsi"/>
          <w:lang w:val="en-US"/>
        </w:rPr>
        <w:t>e</w:t>
      </w:r>
      <w:r w:rsidRPr="009D44AE">
        <w:rPr>
          <w:rFonts w:asciiTheme="minorHAnsi" w:hAnsiTheme="minorHAnsi" w:cstheme="minorHAnsi"/>
          <w:lang w:val="en-US"/>
        </w:rPr>
        <w:t>-</w:t>
      </w:r>
      <w:r w:rsidRPr="00A86F04">
        <w:rPr>
          <w:rFonts w:asciiTheme="minorHAnsi" w:hAnsiTheme="minorHAnsi" w:cstheme="minorHAnsi"/>
          <w:lang w:val="en-US"/>
        </w:rPr>
        <w:t>mail</w:t>
      </w:r>
      <w:proofErr w:type="gramEnd"/>
      <w:r w:rsidRPr="009D44AE">
        <w:rPr>
          <w:rFonts w:asciiTheme="minorHAnsi" w:hAnsiTheme="minorHAnsi" w:cstheme="minorHAnsi"/>
          <w:lang w:val="en-US"/>
        </w:rPr>
        <w:t xml:space="preserve">: </w:t>
      </w:r>
      <w:r w:rsidRPr="00A86F04">
        <w:rPr>
          <w:rFonts w:asciiTheme="minorHAnsi" w:hAnsiTheme="minorHAnsi" w:cstheme="minorHAnsi"/>
          <w:lang w:val="en-US"/>
        </w:rPr>
        <w:t>pressa</w:t>
      </w:r>
      <w:r w:rsidRPr="009D44AE">
        <w:rPr>
          <w:rFonts w:asciiTheme="minorHAnsi" w:hAnsiTheme="minorHAnsi" w:cstheme="minorHAnsi"/>
          <w:lang w:val="en-US"/>
        </w:rPr>
        <w:t>@25.</w:t>
      </w:r>
      <w:r w:rsidRPr="00A86F04">
        <w:rPr>
          <w:rFonts w:asciiTheme="minorHAnsi" w:hAnsiTheme="minorHAnsi" w:cstheme="minorHAnsi"/>
          <w:lang w:val="en-US"/>
        </w:rPr>
        <w:t>sfr</w:t>
      </w:r>
      <w:r w:rsidRPr="009D44AE">
        <w:rPr>
          <w:rFonts w:asciiTheme="minorHAnsi" w:hAnsiTheme="minorHAnsi" w:cstheme="minorHAnsi"/>
          <w:lang w:val="en-US"/>
        </w:rPr>
        <w:t>.</w:t>
      </w:r>
      <w:r w:rsidRPr="00A86F04">
        <w:rPr>
          <w:rFonts w:asciiTheme="minorHAnsi" w:hAnsiTheme="minorHAnsi" w:cstheme="minorHAnsi"/>
          <w:lang w:val="en-US"/>
        </w:rPr>
        <w:t>gov</w:t>
      </w:r>
      <w:r w:rsidRPr="009D44AE">
        <w:rPr>
          <w:rFonts w:asciiTheme="minorHAnsi" w:hAnsiTheme="minorHAnsi" w:cstheme="minorHAnsi"/>
          <w:lang w:val="en-US"/>
        </w:rPr>
        <w:t>.</w:t>
      </w:r>
      <w:r w:rsidRPr="00A86F04">
        <w:rPr>
          <w:rFonts w:asciiTheme="minorHAnsi" w:hAnsiTheme="minorHAnsi" w:cstheme="minorHAnsi"/>
          <w:lang w:val="en-US"/>
        </w:rPr>
        <w:t>ru</w:t>
      </w:r>
    </w:p>
    <w:sectPr w:rsidR="00A01FC4" w:rsidRPr="009D44AE" w:rsidSect="00027189">
      <w:pgSz w:w="11906" w:h="16838"/>
      <w:pgMar w:top="284" w:right="991" w:bottom="540" w:left="1418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FC4"/>
    <w:rsid w:val="00027189"/>
    <w:rsid w:val="00083E6E"/>
    <w:rsid w:val="000A5CC0"/>
    <w:rsid w:val="000E5A71"/>
    <w:rsid w:val="001E4EA7"/>
    <w:rsid w:val="00214F85"/>
    <w:rsid w:val="0035539A"/>
    <w:rsid w:val="00361528"/>
    <w:rsid w:val="003A1508"/>
    <w:rsid w:val="003E413B"/>
    <w:rsid w:val="003F124E"/>
    <w:rsid w:val="00427CC5"/>
    <w:rsid w:val="00492CCD"/>
    <w:rsid w:val="00510BC4"/>
    <w:rsid w:val="00727477"/>
    <w:rsid w:val="00730D9B"/>
    <w:rsid w:val="007E6404"/>
    <w:rsid w:val="008736B4"/>
    <w:rsid w:val="00941694"/>
    <w:rsid w:val="00975003"/>
    <w:rsid w:val="009A6D6D"/>
    <w:rsid w:val="009D44AE"/>
    <w:rsid w:val="00A01FC4"/>
    <w:rsid w:val="00A86F04"/>
    <w:rsid w:val="00AB1E53"/>
    <w:rsid w:val="00B4524A"/>
    <w:rsid w:val="00C43EDD"/>
    <w:rsid w:val="00CD2AC2"/>
    <w:rsid w:val="00E17ECD"/>
    <w:rsid w:val="00EB723E"/>
    <w:rsid w:val="00F0104D"/>
    <w:rsid w:val="00F508D7"/>
    <w:rsid w:val="00F5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1F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C51B8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1C51B8"/>
    <w:rPr>
      <w:b/>
      <w:bCs/>
    </w:rPr>
  </w:style>
  <w:style w:type="character" w:styleId="a7">
    <w:name w:val="Hyperlink"/>
    <w:uiPriority w:val="99"/>
    <w:unhideWhenUsed/>
    <w:rsid w:val="001C51B8"/>
    <w:rPr>
      <w:color w:val="0000FF"/>
      <w:u w:val="single"/>
    </w:rPr>
  </w:style>
  <w:style w:type="paragraph" w:styleId="a8">
    <w:name w:val="No Spacing"/>
    <w:uiPriority w:val="1"/>
    <w:qFormat/>
    <w:rsid w:val="00DD2EB9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111FDB"/>
    <w:rPr>
      <w:b/>
      <w:bCs/>
      <w:kern w:val="36"/>
      <w:sz w:val="48"/>
      <w:szCs w:val="48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1F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C51B8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1C51B8"/>
    <w:rPr>
      <w:b/>
      <w:bCs/>
    </w:rPr>
  </w:style>
  <w:style w:type="character" w:styleId="a7">
    <w:name w:val="Hyperlink"/>
    <w:uiPriority w:val="99"/>
    <w:unhideWhenUsed/>
    <w:rsid w:val="001C51B8"/>
    <w:rPr>
      <w:color w:val="0000FF"/>
      <w:u w:val="single"/>
    </w:rPr>
  </w:style>
  <w:style w:type="paragraph" w:styleId="a8">
    <w:name w:val="No Spacing"/>
    <w:uiPriority w:val="1"/>
    <w:qFormat/>
    <w:rsid w:val="00DD2EB9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111FDB"/>
    <w:rPr>
      <w:b/>
      <w:bCs/>
      <w:kern w:val="36"/>
      <w:sz w:val="48"/>
      <w:szCs w:val="48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9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CTtC+jApcKAM/yySmAz8cgwEh4A==">AMUW2mUfrE9U1QHi23xIxhqT/rqdo7pOHy3U6686/YhGAtXXHrAXIgRaVZlHeqP51vMJsB9OsoGO+QJrWKtyGB2S6ytlooRK6S7WPvszTSQjpW7wWrdM7zSQt3QadG3784wA9fJzd6JK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14051</dc:creator>
  <cp:lastModifiedBy>Нестерова Жанна Вячеславовна</cp:lastModifiedBy>
  <cp:revision>4</cp:revision>
  <dcterms:created xsi:type="dcterms:W3CDTF">2023-03-27T23:02:00Z</dcterms:created>
  <dcterms:modified xsi:type="dcterms:W3CDTF">2023-03-28T01:22:00Z</dcterms:modified>
</cp:coreProperties>
</file>