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DD2EB9" w:rsidP="00F40E51">
      <w:pPr>
        <w:pStyle w:val="a4"/>
        <w:ind w:left="1418" w:right="777" w:firstLine="709"/>
        <w:jc w:val="both"/>
        <w:rPr>
          <w:b/>
          <w:bCs/>
        </w:rPr>
      </w:pPr>
    </w:p>
    <w:p w:rsidR="00E62A39" w:rsidRDefault="00E62A39" w:rsidP="0030509A">
      <w:pPr>
        <w:pStyle w:val="a7"/>
        <w:spacing w:after="240" w:line="360" w:lineRule="auto"/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</w:pPr>
      <w:r w:rsidRPr="00E62A39"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  <w:t>Детские выплаты Социального фонда родители получают в единый день доставки пособий</w:t>
      </w:r>
    </w:p>
    <w:p w:rsidR="00E62A39" w:rsidRPr="00E62A39" w:rsidRDefault="00E62A39" w:rsidP="00E62A39">
      <w:pPr>
        <w:pStyle w:val="a7"/>
        <w:spacing w:after="240" w:line="276" w:lineRule="auto"/>
        <w:ind w:firstLine="709"/>
        <w:contextualSpacing/>
        <w:jc w:val="both"/>
        <w:rPr>
          <w:rFonts w:asciiTheme="minorHAnsi" w:eastAsia="Times New Roman" w:hAnsiTheme="minorHAnsi"/>
          <w:color w:val="333333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  <w:r w:rsidRPr="00E62A39">
        <w:rPr>
          <w:rFonts w:asciiTheme="minorHAnsi" w:eastAsia="Times New Roman" w:hAnsiTheme="minorHAnsi"/>
          <w:color w:val="333333"/>
          <w:sz w:val="26"/>
          <w:szCs w:val="26"/>
          <w:shd w:val="clear" w:color="auto" w:fill="FFFFFF"/>
          <w:lang w:eastAsia="ru-RU"/>
        </w:rPr>
        <w:t>Все детские выплаты Социального фонда приходят родителям на счет в банке в один день – каждого третьего числа нового месяца за предыдущий.</w:t>
      </w:r>
    </w:p>
    <w:p w:rsidR="00E62A39" w:rsidRPr="00E62A39" w:rsidRDefault="00E62A39" w:rsidP="00E62A39">
      <w:pPr>
        <w:pStyle w:val="a7"/>
        <w:spacing w:after="240" w:line="276" w:lineRule="auto"/>
        <w:ind w:firstLine="709"/>
        <w:contextualSpacing/>
        <w:jc w:val="both"/>
        <w:rPr>
          <w:rFonts w:asciiTheme="minorHAnsi" w:eastAsia="Times New Roman" w:hAnsiTheme="minorHAnsi"/>
          <w:color w:val="333333"/>
          <w:sz w:val="26"/>
          <w:szCs w:val="26"/>
          <w:shd w:val="clear" w:color="auto" w:fill="FFFFFF"/>
          <w:lang w:eastAsia="ru-RU"/>
        </w:rPr>
      </w:pPr>
    </w:p>
    <w:p w:rsidR="00E62A39" w:rsidRPr="00E62A39" w:rsidRDefault="00E62A39" w:rsidP="00E62A39">
      <w:pPr>
        <w:pStyle w:val="a7"/>
        <w:spacing w:after="240" w:line="276" w:lineRule="auto"/>
        <w:ind w:firstLine="709"/>
        <w:contextualSpacing/>
        <w:jc w:val="both"/>
        <w:rPr>
          <w:rFonts w:asciiTheme="minorHAnsi" w:eastAsia="Times New Roman" w:hAnsiTheme="minorHAnsi"/>
          <w:color w:val="333333"/>
          <w:sz w:val="26"/>
          <w:szCs w:val="26"/>
          <w:shd w:val="clear" w:color="auto" w:fill="FFFFFF"/>
          <w:lang w:eastAsia="ru-RU"/>
        </w:rPr>
      </w:pPr>
      <w:r w:rsidRPr="00E62A39">
        <w:rPr>
          <w:rFonts w:asciiTheme="minorHAnsi" w:eastAsia="Times New Roman" w:hAnsiTheme="minorHAnsi"/>
          <w:color w:val="333333"/>
          <w:sz w:val="26"/>
          <w:szCs w:val="26"/>
          <w:shd w:val="clear" w:color="auto" w:fill="FFFFFF"/>
          <w:lang w:eastAsia="ru-RU"/>
        </w:rPr>
        <w:t>С января этого года ежемесячная выплата на первого ребенка до 3 лет передана из органов социальной защиты населения Социальному фонду России. В этой связи за текущий месяц деньги</w:t>
      </w:r>
      <w:r>
        <w:rPr>
          <w:rFonts w:asciiTheme="minorHAnsi" w:eastAsia="Times New Roman" w:hAnsiTheme="minorHAnsi"/>
          <w:color w:val="333333"/>
          <w:sz w:val="26"/>
          <w:szCs w:val="26"/>
          <w:shd w:val="clear" w:color="auto" w:fill="FFFFFF"/>
          <w:lang w:eastAsia="ru-RU"/>
        </w:rPr>
        <w:t xml:space="preserve"> родителям были перечислены                                         с 19</w:t>
      </w:r>
      <w:r w:rsidRPr="00E62A39">
        <w:rPr>
          <w:rFonts w:asciiTheme="minorHAnsi" w:eastAsia="Times New Roman" w:hAnsiTheme="minorHAnsi"/>
          <w:color w:val="333333"/>
          <w:sz w:val="26"/>
          <w:szCs w:val="26"/>
          <w:shd w:val="clear" w:color="auto" w:fill="FFFFFF"/>
          <w:lang w:eastAsia="ru-RU"/>
        </w:rPr>
        <w:t xml:space="preserve"> по 20 января. В дальнейшем, начиная с марта, выплата на первого ребенка будет осуществляться третьего числа каждого нового месяца – в единый день доставки всех детских пособий Социального фонда. </w:t>
      </w:r>
      <w:proofErr w:type="gramStart"/>
      <w:r w:rsidRPr="00E62A39">
        <w:rPr>
          <w:rFonts w:asciiTheme="minorHAnsi" w:eastAsia="Times New Roman" w:hAnsiTheme="minorHAnsi"/>
          <w:color w:val="333333"/>
          <w:sz w:val="26"/>
          <w:szCs w:val="26"/>
          <w:shd w:val="clear" w:color="auto" w:fill="FFFFFF"/>
          <w:lang w:eastAsia="ru-RU"/>
        </w:rPr>
        <w:t>Деньги будут поступать родителям в новом месяце за предыдущий, например, в марте за февраль или в апреле за март.</w:t>
      </w:r>
      <w:proofErr w:type="gramEnd"/>
    </w:p>
    <w:p w:rsidR="00E62A39" w:rsidRPr="00E62A39" w:rsidRDefault="00E62A39" w:rsidP="00E62A39">
      <w:pPr>
        <w:pStyle w:val="a7"/>
        <w:spacing w:after="240" w:line="276" w:lineRule="auto"/>
        <w:ind w:firstLine="709"/>
        <w:contextualSpacing/>
        <w:jc w:val="both"/>
        <w:rPr>
          <w:rFonts w:asciiTheme="minorHAnsi" w:eastAsia="Times New Roman" w:hAnsiTheme="minorHAnsi"/>
          <w:color w:val="333333"/>
          <w:sz w:val="26"/>
          <w:szCs w:val="26"/>
          <w:shd w:val="clear" w:color="auto" w:fill="FFFFFF"/>
          <w:lang w:eastAsia="ru-RU"/>
        </w:rPr>
      </w:pPr>
    </w:p>
    <w:p w:rsidR="00214F7F" w:rsidRPr="003A3F99" w:rsidRDefault="00E62A39" w:rsidP="00E62A39">
      <w:pPr>
        <w:pStyle w:val="a7"/>
        <w:spacing w:after="240" w:line="276" w:lineRule="auto"/>
        <w:ind w:firstLine="709"/>
        <w:contextualSpacing/>
        <w:jc w:val="both"/>
        <w:rPr>
          <w:rFonts w:asciiTheme="minorHAnsi" w:eastAsia="Times New Roman" w:hAnsiTheme="minorHAnsi" w:cstheme="minorHAnsi"/>
          <w:color w:val="333333"/>
          <w:sz w:val="26"/>
          <w:szCs w:val="26"/>
          <w:shd w:val="clear" w:color="auto" w:fill="FFFFFF"/>
          <w:lang w:eastAsia="ru-RU"/>
        </w:rPr>
      </w:pPr>
      <w:r w:rsidRPr="00E62A39">
        <w:rPr>
          <w:rFonts w:asciiTheme="minorHAnsi" w:eastAsia="Times New Roman" w:hAnsiTheme="minorHAnsi"/>
          <w:color w:val="333333"/>
          <w:sz w:val="26"/>
          <w:szCs w:val="26"/>
          <w:shd w:val="clear" w:color="auto" w:fill="FFFFFF"/>
          <w:lang w:eastAsia="ru-RU"/>
        </w:rPr>
        <w:t>При этом органами социальной защиты выплата детских пособий осуществляется в отличные от Социального фонда даты.</w:t>
      </w: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E62A39" w:rsidRDefault="00E62A39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E62A39" w:rsidRDefault="00E62A39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E62A39" w:rsidRDefault="00E62A39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E62A39" w:rsidRDefault="00E62A39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E62A39" w:rsidRDefault="00E62A39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A3F99" w:rsidRPr="003A3F99" w:rsidRDefault="003A3F99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  <w:r w:rsidRPr="003A3F99">
        <w:rPr>
          <w:rFonts w:asciiTheme="minorHAnsi" w:hAnsiTheme="minorHAnsi"/>
          <w:sz w:val="26"/>
          <w:szCs w:val="26"/>
        </w:rPr>
        <w:t xml:space="preserve">пресс-служба </w:t>
      </w:r>
    </w:p>
    <w:p w:rsidR="003A3F99" w:rsidRPr="003A3F99" w:rsidRDefault="003A3F99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  <w:r w:rsidRPr="003A3F99">
        <w:rPr>
          <w:rFonts w:asciiTheme="minorHAnsi" w:hAnsiTheme="minorHAnsi"/>
          <w:sz w:val="26"/>
          <w:szCs w:val="26"/>
        </w:rPr>
        <w:t xml:space="preserve">Отделения Социального фонда России </w:t>
      </w:r>
    </w:p>
    <w:p w:rsidR="003A3F99" w:rsidRPr="003A3F99" w:rsidRDefault="003A3F99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  <w:r w:rsidRPr="003A3F99">
        <w:rPr>
          <w:rFonts w:asciiTheme="minorHAnsi" w:hAnsiTheme="minorHAnsi"/>
          <w:sz w:val="26"/>
          <w:szCs w:val="26"/>
        </w:rPr>
        <w:t>по Приморскому краю</w:t>
      </w:r>
    </w:p>
    <w:p w:rsidR="003A3F99" w:rsidRPr="003A3F99" w:rsidRDefault="003A3F99" w:rsidP="003A3F99">
      <w:pPr>
        <w:pStyle w:val="a7"/>
        <w:jc w:val="right"/>
        <w:rPr>
          <w:rStyle w:val="a6"/>
          <w:rFonts w:asciiTheme="minorHAnsi" w:hAnsiTheme="minorHAnsi"/>
          <w:sz w:val="26"/>
          <w:szCs w:val="26"/>
        </w:rPr>
      </w:pPr>
      <w:r w:rsidRPr="003A3F99">
        <w:rPr>
          <w:rFonts w:asciiTheme="minorHAnsi" w:hAnsiTheme="minorHAnsi"/>
          <w:sz w:val="26"/>
          <w:szCs w:val="26"/>
          <w:lang w:val="en-US"/>
        </w:rPr>
        <w:t>e</w:t>
      </w:r>
      <w:r w:rsidRPr="003A3F99">
        <w:rPr>
          <w:rFonts w:asciiTheme="minorHAnsi" w:hAnsiTheme="minorHAnsi"/>
          <w:sz w:val="26"/>
          <w:szCs w:val="26"/>
        </w:rPr>
        <w:t>-</w:t>
      </w:r>
      <w:r w:rsidRPr="003A3F99">
        <w:rPr>
          <w:rFonts w:asciiTheme="minorHAnsi" w:hAnsiTheme="minorHAnsi"/>
          <w:sz w:val="26"/>
          <w:szCs w:val="26"/>
          <w:lang w:val="en-US"/>
        </w:rPr>
        <w:t>mail</w:t>
      </w:r>
      <w:r w:rsidRPr="003A3F99">
        <w:rPr>
          <w:rFonts w:asciiTheme="minorHAnsi" w:hAnsiTheme="minorHAnsi"/>
          <w:sz w:val="26"/>
          <w:szCs w:val="26"/>
        </w:rPr>
        <w:t xml:space="preserve">: </w:t>
      </w:r>
      <w:hyperlink r:id="rId5" w:history="1">
        <w:r w:rsidRPr="003A3F99">
          <w:rPr>
            <w:rStyle w:val="a6"/>
            <w:rFonts w:asciiTheme="minorHAnsi" w:hAnsiTheme="minorHAnsi"/>
            <w:sz w:val="26"/>
            <w:szCs w:val="26"/>
            <w:lang w:val="en-US"/>
          </w:rPr>
          <w:t>rodionova</w:t>
        </w:r>
        <w:r w:rsidRPr="003A3F99">
          <w:rPr>
            <w:rStyle w:val="a6"/>
            <w:rFonts w:asciiTheme="minorHAnsi" w:hAnsiTheme="minorHAnsi"/>
            <w:sz w:val="26"/>
            <w:szCs w:val="26"/>
          </w:rPr>
          <w:t>-</w:t>
        </w:r>
        <w:r w:rsidRPr="003A3F99">
          <w:rPr>
            <w:rStyle w:val="a6"/>
            <w:rFonts w:asciiTheme="minorHAnsi" w:hAnsiTheme="minorHAnsi"/>
            <w:sz w:val="26"/>
            <w:szCs w:val="26"/>
            <w:lang w:val="en-US"/>
          </w:rPr>
          <w:t>eg</w:t>
        </w:r>
        <w:r w:rsidRPr="003A3F99">
          <w:rPr>
            <w:rStyle w:val="a6"/>
            <w:rFonts w:asciiTheme="minorHAnsi" w:hAnsiTheme="minorHAnsi"/>
            <w:sz w:val="26"/>
            <w:szCs w:val="26"/>
          </w:rPr>
          <w:t>@</w:t>
        </w:r>
        <w:r w:rsidRPr="003A3F99">
          <w:rPr>
            <w:rStyle w:val="a6"/>
            <w:rFonts w:asciiTheme="minorHAnsi" w:hAnsiTheme="minorHAnsi"/>
            <w:sz w:val="26"/>
            <w:szCs w:val="26"/>
            <w:lang w:val="en-US"/>
          </w:rPr>
          <w:t>yandex</w:t>
        </w:r>
        <w:r w:rsidRPr="003A3F99">
          <w:rPr>
            <w:rStyle w:val="a6"/>
            <w:rFonts w:asciiTheme="minorHAnsi" w:hAnsiTheme="minorHAnsi"/>
            <w:sz w:val="26"/>
            <w:szCs w:val="26"/>
          </w:rPr>
          <w:t>.</w:t>
        </w:r>
        <w:r w:rsidRPr="003A3F99">
          <w:rPr>
            <w:rStyle w:val="a6"/>
            <w:rFonts w:asciiTheme="minorHAnsi" w:hAnsiTheme="minorHAnsi"/>
            <w:sz w:val="26"/>
            <w:szCs w:val="26"/>
            <w:lang w:val="en-US"/>
          </w:rPr>
          <w:t>ru</w:t>
        </w:r>
      </w:hyperlink>
      <w:r w:rsidRPr="003A3F99">
        <w:rPr>
          <w:rStyle w:val="a6"/>
          <w:rFonts w:asciiTheme="minorHAnsi" w:hAnsiTheme="minorHAnsi"/>
          <w:sz w:val="26"/>
          <w:szCs w:val="26"/>
        </w:rPr>
        <w:t xml:space="preserve"> </w:t>
      </w:r>
    </w:p>
    <w:sectPr w:rsidR="003A3F99" w:rsidRPr="003A3F99" w:rsidSect="00EB5C4A">
      <w:pgSz w:w="11906" w:h="16838"/>
      <w:pgMar w:top="851" w:right="991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55A4A"/>
    <w:rsid w:val="0007659A"/>
    <w:rsid w:val="000B5097"/>
    <w:rsid w:val="000C19C9"/>
    <w:rsid w:val="00111FDB"/>
    <w:rsid w:val="00116D60"/>
    <w:rsid w:val="001356AD"/>
    <w:rsid w:val="00141E1D"/>
    <w:rsid w:val="001C51B8"/>
    <w:rsid w:val="001D4614"/>
    <w:rsid w:val="00214F7F"/>
    <w:rsid w:val="00222F52"/>
    <w:rsid w:val="00233ECF"/>
    <w:rsid w:val="00262D71"/>
    <w:rsid w:val="002668BE"/>
    <w:rsid w:val="002724C1"/>
    <w:rsid w:val="00290797"/>
    <w:rsid w:val="0030509A"/>
    <w:rsid w:val="00327F0E"/>
    <w:rsid w:val="003461F2"/>
    <w:rsid w:val="00346DAF"/>
    <w:rsid w:val="003767E7"/>
    <w:rsid w:val="003A3F99"/>
    <w:rsid w:val="003A47A9"/>
    <w:rsid w:val="003B37C9"/>
    <w:rsid w:val="003B53DA"/>
    <w:rsid w:val="00465792"/>
    <w:rsid w:val="00476394"/>
    <w:rsid w:val="00477EB7"/>
    <w:rsid w:val="00570958"/>
    <w:rsid w:val="005A3BDE"/>
    <w:rsid w:val="005E59BB"/>
    <w:rsid w:val="006056DC"/>
    <w:rsid w:val="0061326D"/>
    <w:rsid w:val="006446FD"/>
    <w:rsid w:val="00684A9C"/>
    <w:rsid w:val="00685F0D"/>
    <w:rsid w:val="006871F0"/>
    <w:rsid w:val="006B62EB"/>
    <w:rsid w:val="006D4F1D"/>
    <w:rsid w:val="006E29DA"/>
    <w:rsid w:val="0070543F"/>
    <w:rsid w:val="00715EC7"/>
    <w:rsid w:val="007225EC"/>
    <w:rsid w:val="00734BF5"/>
    <w:rsid w:val="007365C5"/>
    <w:rsid w:val="00771EEC"/>
    <w:rsid w:val="007B028A"/>
    <w:rsid w:val="007E1EAE"/>
    <w:rsid w:val="007E6B69"/>
    <w:rsid w:val="007F5214"/>
    <w:rsid w:val="00806D85"/>
    <w:rsid w:val="008124D7"/>
    <w:rsid w:val="0083088B"/>
    <w:rsid w:val="008318DB"/>
    <w:rsid w:val="00847240"/>
    <w:rsid w:val="00855FA7"/>
    <w:rsid w:val="00855FD8"/>
    <w:rsid w:val="00864AAE"/>
    <w:rsid w:val="00886964"/>
    <w:rsid w:val="008B3C71"/>
    <w:rsid w:val="008D26CA"/>
    <w:rsid w:val="008E71FC"/>
    <w:rsid w:val="00905128"/>
    <w:rsid w:val="00912B25"/>
    <w:rsid w:val="009450C0"/>
    <w:rsid w:val="00964DEF"/>
    <w:rsid w:val="009D04DA"/>
    <w:rsid w:val="00A5679D"/>
    <w:rsid w:val="00A9078B"/>
    <w:rsid w:val="00A91440"/>
    <w:rsid w:val="00A92ED1"/>
    <w:rsid w:val="00A962FB"/>
    <w:rsid w:val="00A97929"/>
    <w:rsid w:val="00AB6A9F"/>
    <w:rsid w:val="00AC7CAB"/>
    <w:rsid w:val="00AF0DB0"/>
    <w:rsid w:val="00B044B7"/>
    <w:rsid w:val="00B133D8"/>
    <w:rsid w:val="00B328F1"/>
    <w:rsid w:val="00B82E3D"/>
    <w:rsid w:val="00BD4FDA"/>
    <w:rsid w:val="00BF5F7A"/>
    <w:rsid w:val="00C229E5"/>
    <w:rsid w:val="00C23157"/>
    <w:rsid w:val="00CB4673"/>
    <w:rsid w:val="00CB7179"/>
    <w:rsid w:val="00CF7F27"/>
    <w:rsid w:val="00D0039C"/>
    <w:rsid w:val="00D227FA"/>
    <w:rsid w:val="00D30257"/>
    <w:rsid w:val="00D87F65"/>
    <w:rsid w:val="00D979E0"/>
    <w:rsid w:val="00DA2E81"/>
    <w:rsid w:val="00DD2EB9"/>
    <w:rsid w:val="00E076FF"/>
    <w:rsid w:val="00E15D50"/>
    <w:rsid w:val="00E27D71"/>
    <w:rsid w:val="00E34480"/>
    <w:rsid w:val="00E36A35"/>
    <w:rsid w:val="00E43780"/>
    <w:rsid w:val="00E51756"/>
    <w:rsid w:val="00E51F63"/>
    <w:rsid w:val="00E62A39"/>
    <w:rsid w:val="00E8088B"/>
    <w:rsid w:val="00EA3A38"/>
    <w:rsid w:val="00EA632F"/>
    <w:rsid w:val="00EB4A63"/>
    <w:rsid w:val="00EB5C4A"/>
    <w:rsid w:val="00EF1A27"/>
    <w:rsid w:val="00F10FA8"/>
    <w:rsid w:val="00F1196D"/>
    <w:rsid w:val="00F2088A"/>
    <w:rsid w:val="00F40E51"/>
    <w:rsid w:val="00F86329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ionova-e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1058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3</cp:revision>
  <cp:lastPrinted>2023-01-19T23:27:00Z</cp:lastPrinted>
  <dcterms:created xsi:type="dcterms:W3CDTF">2023-01-26T05:33:00Z</dcterms:created>
  <dcterms:modified xsi:type="dcterms:W3CDTF">2023-02-15T04:01:00Z</dcterms:modified>
</cp:coreProperties>
</file>