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DD2EB9" w:rsidP="00F40E51">
      <w:pPr>
        <w:pStyle w:val="a4"/>
        <w:ind w:left="1418" w:right="777" w:firstLine="709"/>
        <w:jc w:val="both"/>
        <w:rPr>
          <w:b/>
          <w:bCs/>
        </w:rPr>
      </w:pPr>
    </w:p>
    <w:p w:rsidR="00EA3A38" w:rsidRPr="003A3F99" w:rsidRDefault="00EA3A38" w:rsidP="0030509A">
      <w:pPr>
        <w:pStyle w:val="a7"/>
        <w:spacing w:after="240" w:line="360" w:lineRule="auto"/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</w:pPr>
      <w:r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 xml:space="preserve">Увеличилось число </w:t>
      </w:r>
      <w:r w:rsidR="007B028A"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клиентских служб СФР</w:t>
      </w:r>
      <w:r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, куда мо</w:t>
      </w:r>
      <w:r w:rsidR="007B028A"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жно</w:t>
      </w:r>
      <w:r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 xml:space="preserve"> обратиться с заявлением </w:t>
      </w:r>
      <w:r w:rsidR="007B028A"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о</w:t>
      </w:r>
      <w:r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 xml:space="preserve"> путевк</w:t>
      </w:r>
      <w:r w:rsidR="007B028A"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е</w:t>
      </w:r>
    </w:p>
    <w:p w:rsidR="00EA3A38" w:rsidRPr="003A3F99" w:rsidRDefault="00EA3A38" w:rsidP="003461F2">
      <w:pPr>
        <w:spacing w:after="120" w:line="360" w:lineRule="auto"/>
        <w:jc w:val="both"/>
        <w:rPr>
          <w:rFonts w:asciiTheme="minorHAnsi" w:hAnsiTheme="minorHAnsi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С января 2023 года начал работу Социальный фонд России, объединивший в себе два фонда – пенсионный и социального страхования. Благодаря этому количество </w:t>
      </w:r>
      <w:r w:rsidR="00A97929"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клиентских служб Фонда</w:t>
      </w: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, куда приморцы, имеющие льготу на санаторно-курортное лечение, могут обратиться с заявлением на получение путевки увеличилось </w:t>
      </w:r>
      <w:r w:rsidR="00A97929"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с 7 до 38, а включая многофункциональные центры – до 149.</w:t>
      </w:r>
    </w:p>
    <w:p w:rsidR="003461F2" w:rsidRDefault="00EA3A38" w:rsidP="003461F2">
      <w:pPr>
        <w:spacing w:after="120" w:line="360" w:lineRule="auto"/>
        <w:jc w:val="both"/>
        <w:rPr>
          <w:rFonts w:asciiTheme="minorHAnsi" w:hAnsiTheme="minorHAnsi"/>
          <w:color w:val="333333"/>
          <w:sz w:val="26"/>
          <w:szCs w:val="26"/>
          <w:shd w:val="clear" w:color="auto" w:fill="FFFFFF"/>
        </w:rPr>
      </w:pP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Подать заявление можно самостоятельно либо через законного представителя </w:t>
      </w:r>
      <w:hyperlink r:id="rId5" w:history="1">
        <w:r w:rsidRPr="003A3F99">
          <w:rPr>
            <w:rStyle w:val="a6"/>
            <w:rFonts w:asciiTheme="minorHAnsi" w:hAnsiTheme="minorHAnsi"/>
            <w:sz w:val="26"/>
            <w:szCs w:val="26"/>
            <w:shd w:val="clear" w:color="auto" w:fill="FFFFFF"/>
          </w:rPr>
          <w:t>в клиентских службах Отделения Социального фонда России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 xml:space="preserve"> по Приморскому краю</w:t>
        </w:r>
      </w:hyperlink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, </w:t>
      </w:r>
    </w:p>
    <w:p w:rsidR="003461F2" w:rsidRPr="003461F2" w:rsidRDefault="003461F2" w:rsidP="003461F2">
      <w:pPr>
        <w:spacing w:after="120" w:line="360" w:lineRule="auto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  <w:r>
        <w:rPr>
          <w:rFonts w:asciiTheme="minorHAnsi" w:hAnsiTheme="minorHAnsi"/>
          <w:sz w:val="26"/>
          <w:szCs w:val="26"/>
          <w:shd w:val="clear" w:color="auto" w:fill="FFFFFF"/>
        </w:rPr>
        <w:t>(</w:t>
      </w:r>
      <w:r w:rsidRPr="003461F2">
        <w:rPr>
          <w:rFonts w:asciiTheme="minorHAnsi" w:hAnsiTheme="minorHAnsi"/>
          <w:sz w:val="26"/>
          <w:szCs w:val="26"/>
          <w:shd w:val="clear" w:color="auto" w:fill="FFFFFF"/>
        </w:rPr>
        <w:t>https://sfr.gov.ru/branches/primorye/info/~0/7902</w:t>
      </w:r>
      <w:r>
        <w:rPr>
          <w:rFonts w:asciiTheme="minorHAnsi" w:hAnsiTheme="minorHAnsi"/>
          <w:sz w:val="26"/>
          <w:szCs w:val="26"/>
          <w:shd w:val="clear" w:color="auto" w:fill="FFFFFF"/>
        </w:rPr>
        <w:t>)</w:t>
      </w:r>
    </w:p>
    <w:p w:rsidR="003461F2" w:rsidRDefault="00EA3A38" w:rsidP="003461F2">
      <w:pPr>
        <w:spacing w:after="120" w:line="360" w:lineRule="auto"/>
        <w:jc w:val="both"/>
        <w:rPr>
          <w:rStyle w:val="a6"/>
          <w:rFonts w:asciiTheme="minorHAnsi" w:hAnsiTheme="minorHAnsi"/>
          <w:sz w:val="26"/>
          <w:szCs w:val="26"/>
          <w:shd w:val="clear" w:color="auto" w:fill="FFFFFF"/>
        </w:rPr>
      </w:pP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в многофункциональных центрах (МФЦ) либо через </w:t>
      </w:r>
      <w:hyperlink r:id="rId6" w:history="1">
        <w:r w:rsidRPr="003A3F99">
          <w:rPr>
            <w:rStyle w:val="a6"/>
            <w:rFonts w:asciiTheme="minorHAnsi" w:hAnsiTheme="minorHAnsi"/>
            <w:sz w:val="26"/>
            <w:szCs w:val="26"/>
            <w:shd w:val="clear" w:color="auto" w:fill="FFFFFF"/>
          </w:rPr>
          <w:t>портал государственных услуг</w:t>
        </w:r>
      </w:hyperlink>
      <w:r w:rsidR="003461F2">
        <w:rPr>
          <w:rStyle w:val="a6"/>
          <w:rFonts w:asciiTheme="minorHAnsi" w:hAnsiTheme="minorHAnsi"/>
          <w:sz w:val="26"/>
          <w:szCs w:val="26"/>
          <w:shd w:val="clear" w:color="auto" w:fill="FFFFFF"/>
        </w:rPr>
        <w:t>.</w:t>
      </w:r>
    </w:p>
    <w:p w:rsidR="00EA3A38" w:rsidRDefault="003461F2" w:rsidP="003461F2">
      <w:pPr>
        <w:spacing w:after="120" w:line="360" w:lineRule="auto"/>
        <w:jc w:val="both"/>
        <w:rPr>
          <w:rFonts w:asciiTheme="minorHAnsi" w:hAnsiTheme="minorHAnsi"/>
          <w:color w:val="333333"/>
          <w:sz w:val="26"/>
          <w:szCs w:val="26"/>
          <w:shd w:val="clear" w:color="auto" w:fill="FFFFFF"/>
        </w:rPr>
      </w:pPr>
      <w:r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(</w:t>
      </w:r>
      <w:r w:rsidRPr="003461F2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https://www.gosuslugi.ru/611287/1/form</w:t>
      </w:r>
      <w:r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)</w:t>
      </w:r>
    </w:p>
    <w:p w:rsidR="00EA3A38" w:rsidRPr="003A3F99" w:rsidRDefault="00EA3A38" w:rsidP="003461F2">
      <w:pPr>
        <w:spacing w:after="120" w:line="360" w:lineRule="auto"/>
        <w:jc w:val="both"/>
        <w:rPr>
          <w:rFonts w:asciiTheme="minorHAnsi" w:hAnsiTheme="minorHAnsi" w:cstheme="minorBidi"/>
          <w:sz w:val="26"/>
          <w:szCs w:val="26"/>
        </w:rPr>
      </w:pP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В 2022 году Приморское отделение Фонда выдало льготникам 1</w:t>
      </w:r>
      <w:r w:rsidR="003461F2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 </w:t>
      </w: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818 путевок </w:t>
      </w:r>
      <w:proofErr w:type="gramStart"/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на</w:t>
      </w:r>
      <w:proofErr w:type="gramEnd"/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 санаторно-курортное лечение на сумму 58,9 </w:t>
      </w:r>
      <w:proofErr w:type="gramStart"/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млн</w:t>
      </w:r>
      <w:proofErr w:type="gramEnd"/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 рублей. </w:t>
      </w:r>
    </w:p>
    <w:p w:rsidR="00214F7F" w:rsidRPr="003A3F99" w:rsidRDefault="00214F7F" w:rsidP="00214F7F">
      <w:pPr>
        <w:pStyle w:val="a7"/>
        <w:spacing w:after="240" w:line="276" w:lineRule="auto"/>
        <w:ind w:firstLine="709"/>
        <w:contextualSpacing/>
        <w:jc w:val="right"/>
        <w:rPr>
          <w:rFonts w:asciiTheme="minorHAnsi" w:eastAsia="Times New Roman" w:hAnsiTheme="minorHAnsi" w:cstheme="minorHAnsi"/>
          <w:color w:val="333333"/>
          <w:sz w:val="26"/>
          <w:szCs w:val="26"/>
          <w:shd w:val="clear" w:color="auto" w:fill="FFFFFF"/>
          <w:lang w:eastAsia="ru-RU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A3F99" w:rsidRPr="003A3F99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</w:rPr>
        <w:t xml:space="preserve">пресс-служба </w:t>
      </w:r>
    </w:p>
    <w:p w:rsidR="003A3F99" w:rsidRPr="003A3F99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</w:rPr>
        <w:t xml:space="preserve">Отделения Социального фонда России </w:t>
      </w:r>
    </w:p>
    <w:p w:rsidR="003A3F99" w:rsidRPr="003A3F99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</w:rPr>
        <w:t>по Приморскому краю</w:t>
      </w:r>
    </w:p>
    <w:p w:rsidR="003A3F99" w:rsidRPr="003A3F99" w:rsidRDefault="003A3F99" w:rsidP="003A3F99">
      <w:pPr>
        <w:pStyle w:val="a7"/>
        <w:jc w:val="right"/>
        <w:rPr>
          <w:rStyle w:val="a6"/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  <w:lang w:val="en-US"/>
        </w:rPr>
        <w:t>e</w:t>
      </w:r>
      <w:r w:rsidRPr="003A3F99">
        <w:rPr>
          <w:rFonts w:asciiTheme="minorHAnsi" w:hAnsiTheme="minorHAnsi"/>
          <w:sz w:val="26"/>
          <w:szCs w:val="26"/>
        </w:rPr>
        <w:t>-</w:t>
      </w:r>
      <w:r w:rsidRPr="003A3F99">
        <w:rPr>
          <w:rFonts w:asciiTheme="minorHAnsi" w:hAnsiTheme="minorHAnsi"/>
          <w:sz w:val="26"/>
          <w:szCs w:val="26"/>
          <w:lang w:val="en-US"/>
        </w:rPr>
        <w:t>mail</w:t>
      </w:r>
      <w:r w:rsidRPr="003A3F99">
        <w:rPr>
          <w:rFonts w:asciiTheme="minorHAnsi" w:hAnsiTheme="minorHAnsi"/>
          <w:sz w:val="26"/>
          <w:szCs w:val="26"/>
        </w:rPr>
        <w:t xml:space="preserve">: </w:t>
      </w:r>
      <w:hyperlink r:id="rId7" w:history="1"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rodionova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>-</w:t>
        </w:r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eg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>@</w:t>
        </w:r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yandex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>.</w:t>
        </w:r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ru</w:t>
        </w:r>
      </w:hyperlink>
      <w:r w:rsidRPr="003A3F99">
        <w:rPr>
          <w:rStyle w:val="a6"/>
          <w:rFonts w:asciiTheme="minorHAnsi" w:hAnsiTheme="minorHAnsi"/>
          <w:sz w:val="26"/>
          <w:szCs w:val="26"/>
        </w:rPr>
        <w:t xml:space="preserve"> </w:t>
      </w:r>
    </w:p>
    <w:sectPr w:rsidR="003A3F99" w:rsidRPr="003A3F99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111FDB"/>
    <w:rsid w:val="00116D60"/>
    <w:rsid w:val="001356AD"/>
    <w:rsid w:val="00141E1D"/>
    <w:rsid w:val="001C51B8"/>
    <w:rsid w:val="001D4614"/>
    <w:rsid w:val="00214F7F"/>
    <w:rsid w:val="00222F52"/>
    <w:rsid w:val="00233ECF"/>
    <w:rsid w:val="00262D71"/>
    <w:rsid w:val="002668BE"/>
    <w:rsid w:val="002724C1"/>
    <w:rsid w:val="00290797"/>
    <w:rsid w:val="002A5831"/>
    <w:rsid w:val="0030509A"/>
    <w:rsid w:val="00327F0E"/>
    <w:rsid w:val="003461F2"/>
    <w:rsid w:val="003767E7"/>
    <w:rsid w:val="003A3F99"/>
    <w:rsid w:val="003A47A9"/>
    <w:rsid w:val="003B37C9"/>
    <w:rsid w:val="003B53DA"/>
    <w:rsid w:val="00465792"/>
    <w:rsid w:val="00476394"/>
    <w:rsid w:val="00477EB7"/>
    <w:rsid w:val="00570958"/>
    <w:rsid w:val="005A3BDE"/>
    <w:rsid w:val="005E59BB"/>
    <w:rsid w:val="006056DC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15EC7"/>
    <w:rsid w:val="007225EC"/>
    <w:rsid w:val="00734BF5"/>
    <w:rsid w:val="007365C5"/>
    <w:rsid w:val="00771EEC"/>
    <w:rsid w:val="007B028A"/>
    <w:rsid w:val="007E1EAE"/>
    <w:rsid w:val="007E6B69"/>
    <w:rsid w:val="007F5214"/>
    <w:rsid w:val="00806D85"/>
    <w:rsid w:val="008124D7"/>
    <w:rsid w:val="0083088B"/>
    <w:rsid w:val="008318DB"/>
    <w:rsid w:val="00847240"/>
    <w:rsid w:val="00855FA7"/>
    <w:rsid w:val="00855FD8"/>
    <w:rsid w:val="00864AAE"/>
    <w:rsid w:val="00886964"/>
    <w:rsid w:val="008B3C71"/>
    <w:rsid w:val="008D26CA"/>
    <w:rsid w:val="008E71FC"/>
    <w:rsid w:val="00905128"/>
    <w:rsid w:val="00912B25"/>
    <w:rsid w:val="009450C0"/>
    <w:rsid w:val="00964DEF"/>
    <w:rsid w:val="009D04DA"/>
    <w:rsid w:val="00A5679D"/>
    <w:rsid w:val="00A9078B"/>
    <w:rsid w:val="00A91440"/>
    <w:rsid w:val="00A92ED1"/>
    <w:rsid w:val="00A962FB"/>
    <w:rsid w:val="00A97929"/>
    <w:rsid w:val="00AB6A9F"/>
    <w:rsid w:val="00AC7CAB"/>
    <w:rsid w:val="00AF0DB0"/>
    <w:rsid w:val="00B044B7"/>
    <w:rsid w:val="00B133D8"/>
    <w:rsid w:val="00B328F1"/>
    <w:rsid w:val="00B82E3D"/>
    <w:rsid w:val="00BD4FDA"/>
    <w:rsid w:val="00BF5F7A"/>
    <w:rsid w:val="00C229E5"/>
    <w:rsid w:val="00C23157"/>
    <w:rsid w:val="00CB4673"/>
    <w:rsid w:val="00CB7179"/>
    <w:rsid w:val="00CF7F27"/>
    <w:rsid w:val="00D0039C"/>
    <w:rsid w:val="00D227FA"/>
    <w:rsid w:val="00D30257"/>
    <w:rsid w:val="00D87F65"/>
    <w:rsid w:val="00D979E0"/>
    <w:rsid w:val="00DA2E81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A3A38"/>
    <w:rsid w:val="00EA632F"/>
    <w:rsid w:val="00EB4A63"/>
    <w:rsid w:val="00EB5C4A"/>
    <w:rsid w:val="00EF1A27"/>
    <w:rsid w:val="00F10FA8"/>
    <w:rsid w:val="00F1196D"/>
    <w:rsid w:val="00F2088A"/>
    <w:rsid w:val="00F40E51"/>
    <w:rsid w:val="00F86329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ionova-eg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11287/1/form" TargetMode="External"/><Relationship Id="rId5" Type="http://schemas.openxmlformats.org/officeDocument/2006/relationships/hyperlink" Target="https://sfr.gov.ru/branches/primorye/info/~0/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1173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8</cp:revision>
  <cp:lastPrinted>2023-01-19T23:27:00Z</cp:lastPrinted>
  <dcterms:created xsi:type="dcterms:W3CDTF">2023-01-19T23:13:00Z</dcterms:created>
  <dcterms:modified xsi:type="dcterms:W3CDTF">2023-02-15T04:00:00Z</dcterms:modified>
</cp:coreProperties>
</file>