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86" w:rsidRDefault="0053011D">
      <w:pPr>
        <w:pStyle w:val="Standard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161925</wp:posOffset>
            </wp:positionH>
            <wp:positionV relativeFrom="margin">
              <wp:posOffset>-226060</wp:posOffset>
            </wp:positionV>
            <wp:extent cx="7243445" cy="16383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344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89A" w:rsidRDefault="002A789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AE1F86" w:rsidRDefault="0052491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Б</w:t>
      </w:r>
      <w:r w:rsidR="002A789A" w:rsidRPr="002A789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олее 5 тысяч семей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в Приморском крае </w:t>
      </w:r>
      <w:r w:rsidR="0053011D" w:rsidRPr="002A789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направили</w:t>
      </w:r>
      <w:r w:rsidR="0053011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средства материнского капитала на образование</w:t>
      </w:r>
      <w:r w:rsidR="002A789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детей</w:t>
      </w:r>
    </w:p>
    <w:p w:rsidR="00AE1F86" w:rsidRDefault="00AE1F86">
      <w:pPr>
        <w:pStyle w:val="Standard"/>
        <w:spacing w:after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2A789A" w:rsidRDefault="002A789A" w:rsidP="002A789A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AE1F86" w:rsidRDefault="0052491F" w:rsidP="002A789A">
      <w:pPr>
        <w:pStyle w:val="Standard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2023 году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5195 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приморски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сем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ей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оплатили обучение детей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 помощью средств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материнского (семейного) капитала. На эти цели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региональное 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Отделение Социального фонда России 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направило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A789A" w:rsidRP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445,4 миллиона рублей.</w:t>
      </w:r>
    </w:p>
    <w:p w:rsidR="00AE1F86" w:rsidRDefault="00AE1F86" w:rsidP="002A789A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AE1F86" w:rsidRPr="002A789A" w:rsidRDefault="0053011D" w:rsidP="002A789A">
      <w:pPr>
        <w:pStyle w:val="Standard"/>
        <w:spacing w:before="120" w:after="12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Материнский (семейный) капитал 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мера поддержки семей с детьми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действует с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2007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ри рождении первенца родителям автоматически оформляется сертификат на </w:t>
      </w:r>
      <w:r w:rsidRP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материнский капитал в размере 586,9 тыс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яч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P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рублей, а при рождении второго ребенка 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—</w:t>
      </w:r>
      <w:r w:rsidRP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775,6 тыс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яч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P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рублей (если ранее на первого ребенка сертификат не оформлялся). В случае если сертификат ранее уже был оформлен на первого ребенка, то при рождении второго малыша семье дополнительно положено 188,7 тыс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яч</w:t>
      </w:r>
      <w:r w:rsidR="00541D0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P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рублей.</w:t>
      </w:r>
    </w:p>
    <w:p w:rsidR="002A789A" w:rsidRDefault="002A789A" w:rsidP="002A789A">
      <w:pPr>
        <w:pStyle w:val="Standard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AE1F86" w:rsidRDefault="0053011D" w:rsidP="002A789A">
      <w:pPr>
        <w:pStyle w:val="Standard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Средствами материнского капитала можно оплатить:</w:t>
      </w:r>
    </w:p>
    <w:p w:rsidR="00AE1F86" w:rsidRDefault="0053011D" w:rsidP="002A789A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детский сад или ясли, в том числе частные, а также услуги по уходу и присмотру за ребенком;</w:t>
      </w:r>
    </w:p>
    <w:p w:rsidR="00AE1F86" w:rsidRDefault="0053011D" w:rsidP="002A789A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платные услуги по образовательным программам, в том числе спортивные секции, кружки и курсы;</w:t>
      </w:r>
    </w:p>
    <w:p w:rsidR="00AE1F86" w:rsidRDefault="0053011D" w:rsidP="002A789A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учебу в колледже, техникуме или 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вуз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 (оплатить можно не только первое, но и второе высшее либо среднее специальное образование);</w:t>
      </w:r>
    </w:p>
    <w:p w:rsidR="00AE1F86" w:rsidRDefault="0053011D" w:rsidP="002A789A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проживание и коммунальные услуги в общежитии во время обучения.</w:t>
      </w:r>
    </w:p>
    <w:p w:rsidR="002A789A" w:rsidRDefault="002A789A" w:rsidP="002A789A">
      <w:pPr>
        <w:pStyle w:val="Standard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AE1F86" w:rsidRDefault="0053011D" w:rsidP="002A789A">
      <w:pPr>
        <w:pStyle w:val="Standard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Направить маткапитал на образование любого из детей в семье можно, когда ребенку, в связи с рождением которого выдан сертификат, исполнится три года. 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 этом д</w:t>
      </w:r>
      <w:r w:rsidR="000616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ошкольное образование можно оплатить сразу после 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его рождения. </w:t>
      </w:r>
    </w:p>
    <w:p w:rsidR="00AE1F86" w:rsidRDefault="00AE1F86" w:rsidP="002A789A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AE1F86" w:rsidRDefault="0052491F" w:rsidP="002A789A">
      <w:pPr>
        <w:pStyle w:val="Standard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ВАЖНО! 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 дату начала обучения ребенок 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должен быть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младше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25 лет, а организация либо индивидуальный предприниматель, оказывающие образовательные услуги, 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должны 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находи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ться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 территории России и име</w:t>
      </w:r>
      <w:r w:rsidR="002A78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ть</w:t>
      </w:r>
      <w:r w:rsidR="005301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лицензию на оказание таких услуг.</w:t>
      </w:r>
    </w:p>
    <w:p w:rsidR="00AE1F86" w:rsidRDefault="00AE1F86" w:rsidP="002A789A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AE1F86" w:rsidRDefault="0053011D" w:rsidP="002A789A">
      <w:pPr>
        <w:pStyle w:val="Standard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Отделение СФР по Приморскому краю заключило соглашения об информационном взаимодействии с учреждениями дошкольного и высшего образования. Таким образом, вся информация об обучении ребенка предоставляется заведениями по запросу Социального фонда без участия заявителя. От родителей требуется только заявление о распоряжении материнским капиталом, которое можно подать через личный кабинет на портале </w:t>
      </w:r>
      <w:r w:rsidR="005249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осуслуг, в клиентской службе Социального фонда или МФЦ.</w:t>
      </w:r>
    </w:p>
    <w:p w:rsidR="00AE1F86" w:rsidRDefault="0053011D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</w:t>
      </w:r>
    </w:p>
    <w:p w:rsidR="00AE1F86" w:rsidRDefault="0053011D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Отделения Социального фонда России</w:t>
      </w:r>
    </w:p>
    <w:p w:rsidR="00A7772B" w:rsidRDefault="0053011D" w:rsidP="00172EC1">
      <w:pPr>
        <w:pStyle w:val="Standard"/>
        <w:spacing w:after="0"/>
        <w:jc w:val="right"/>
        <w:rPr>
          <w:rStyle w:val="Internetlink"/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Приморскому краю</w:t>
      </w:r>
      <w:bookmarkStart w:id="0" w:name="_GoBack"/>
      <w:bookmarkEnd w:id="0"/>
    </w:p>
    <w:sectPr w:rsidR="00A7772B">
      <w:pgSz w:w="11906" w:h="16838"/>
      <w:pgMar w:top="851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B5" w:rsidRDefault="00D837B5">
      <w:r>
        <w:separator/>
      </w:r>
    </w:p>
  </w:endnote>
  <w:endnote w:type="continuationSeparator" w:id="0">
    <w:p w:rsidR="00D837B5" w:rsidRDefault="00D8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B5" w:rsidRDefault="00D837B5">
      <w:r>
        <w:rPr>
          <w:color w:val="000000"/>
        </w:rPr>
        <w:separator/>
      </w:r>
    </w:p>
  </w:footnote>
  <w:footnote w:type="continuationSeparator" w:id="0">
    <w:p w:rsidR="00D837B5" w:rsidRDefault="00D8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1F86"/>
    <w:rsid w:val="00061673"/>
    <w:rsid w:val="00172EC1"/>
    <w:rsid w:val="002A789A"/>
    <w:rsid w:val="0052491F"/>
    <w:rsid w:val="0053011D"/>
    <w:rsid w:val="00541D0F"/>
    <w:rsid w:val="00774C5E"/>
    <w:rsid w:val="007A1EC0"/>
    <w:rsid w:val="009E4761"/>
    <w:rsid w:val="00A7772B"/>
    <w:rsid w:val="00AE1F86"/>
    <w:rsid w:val="00CC46B5"/>
    <w:rsid w:val="00D837B5"/>
    <w:rsid w:val="00E0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E70BB-817C-414A-8D04-3285C54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Заголовок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Указатель1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</w:pPr>
    <w:rPr>
      <w:rFonts w:eastAsia="Calibri" w:cs="Calibri"/>
    </w:rPr>
  </w:style>
  <w:style w:type="paragraph" w:styleId="a6">
    <w:name w:val="Balloon Text"/>
    <w:basedOn w:val="Standard"/>
    <w:pPr>
      <w:spacing w:after="0"/>
    </w:pPr>
    <w:rPr>
      <w:rFonts w:ascii="Tahoma" w:hAnsi="Tahoma"/>
      <w:sz w:val="16"/>
      <w:szCs w:val="16"/>
    </w:rPr>
  </w:style>
  <w:style w:type="paragraph" w:styleId="a7">
    <w:name w:val="Normal (Web)"/>
    <w:basedOn w:val="Standard"/>
    <w:pPr>
      <w:suppressAutoHyphens w:val="0"/>
      <w:spacing w:before="100" w:after="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Pr>
      <w:color w:val="0000FF"/>
      <w:u w:val="single" w:color="000000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Дармограева Александра Александровна</dc:creator>
  <cp:lastModifiedBy>Булах Ольга Владимировна</cp:lastModifiedBy>
  <cp:revision>5</cp:revision>
  <cp:lastPrinted>2023-11-09T01:24:00Z</cp:lastPrinted>
  <dcterms:created xsi:type="dcterms:W3CDTF">2023-11-30T22:42:00Z</dcterms:created>
  <dcterms:modified xsi:type="dcterms:W3CDTF">2023-11-30T22:48:00Z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