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2E" w:rsidRDefault="00C0040C">
      <w:pPr>
        <w:pStyle w:val="Standard"/>
        <w:jc w:val="both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6076950" cy="1657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6512" w:rsidRDefault="000F2067" w:rsidP="003454B7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Более </w:t>
      </w:r>
      <w:r w:rsidR="006A0BE4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тысяч</w:t>
      </w:r>
      <w:r w:rsidR="006A0BE4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proofErr w:type="spellStart"/>
      <w:r w:rsidR="00C96512" w:rsidRPr="00C96512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приморцев</w:t>
      </w:r>
      <w:proofErr w:type="spellEnd"/>
      <w:r w:rsidR="00C96512" w:rsidRPr="00C96512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получают выпла</w:t>
      </w:r>
      <w:r w:rsidR="0034780E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ты</w:t>
      </w:r>
      <w:r w:rsidR="00C96512" w:rsidRPr="00C96512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по уходу за нетрудоспособными гражданами</w:t>
      </w:r>
    </w:p>
    <w:p w:rsidR="003454B7" w:rsidRDefault="003454B7" w:rsidP="009C54ED">
      <w:pPr>
        <w:pStyle w:val="Standard"/>
        <w:spacing w:after="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6A58D3" w:rsidRDefault="006A58D3" w:rsidP="009C54ED">
      <w:pPr>
        <w:pStyle w:val="Standard"/>
        <w:spacing w:after="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37190F" w:rsidRDefault="0034780E" w:rsidP="00DF6FFA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этом году </w:t>
      </w:r>
      <w:r w:rsidR="006A58D3"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Отделение С</w:t>
      </w:r>
      <w:r w:rsidR="00D405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оциального фонда России п</w:t>
      </w:r>
      <w:r w:rsidR="006A58D3"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 Приморскому краю назначило </w:t>
      </w:r>
      <w:r w:rsidR="006A0BE4" w:rsidRPr="000F206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4686</w:t>
      </w:r>
      <w:r w:rsidR="00BC3A35"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жителям региона </w:t>
      </w:r>
      <w:r w:rsidR="00BC3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ежемесячные </w:t>
      </w:r>
      <w:r w:rsidR="006A58D3"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компе</w:t>
      </w:r>
      <w:r w:rsidR="000F206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нсационные выплаты по уходу за </w:t>
      </w:r>
      <w:r w:rsidR="006A58D3"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нетрудоспособными гражданами. </w:t>
      </w:r>
      <w:r w:rsidR="006A0B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Всего на данный момент </w:t>
      </w:r>
      <w:r w:rsidR="006A0BE4" w:rsidRPr="000F206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15374</w:t>
      </w:r>
      <w:r w:rsidR="000F206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proofErr w:type="spellStart"/>
      <w:r w:rsidR="000F206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приморца</w:t>
      </w:r>
      <w:proofErr w:type="spellEnd"/>
      <w:r w:rsidR="006A0BE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получают выплаты по уходу за </w:t>
      </w:r>
      <w:r w:rsidR="006A0BE4" w:rsidRPr="000F206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17440</w:t>
      </w:r>
      <w:r w:rsidR="0021567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гражданами.</w:t>
      </w:r>
    </w:p>
    <w:p w:rsidR="006A58D3" w:rsidRPr="006A58D3" w:rsidRDefault="0037190F" w:rsidP="00DF6FFA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Уход может осуществляться лицом, достигшим возраста 14 лет.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BC3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</w:t>
      </w:r>
      <w:r w:rsidR="006A58D3"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еработающи</w:t>
      </w:r>
      <w:r w:rsidR="00BC3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й человек</w:t>
      </w:r>
      <w:r w:rsidR="006A58D3"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трудоспособного возраста, которы</w:t>
      </w:r>
      <w:r w:rsidR="00BC3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й</w:t>
      </w:r>
      <w:r w:rsidR="006A58D3"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не получа</w:t>
      </w:r>
      <w:r w:rsidR="00BC3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ет</w:t>
      </w:r>
      <w:r w:rsidR="006A58D3"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пособие по безработице</w:t>
      </w:r>
      <w:r w:rsidR="0034780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</w:t>
      </w:r>
      <w:r w:rsidR="00BC3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может </w:t>
      </w:r>
      <w:r w:rsidR="006A58D3"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ух</w:t>
      </w:r>
      <w:r w:rsidR="00BC3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аживать</w:t>
      </w:r>
      <w:r w:rsidR="006A58D3"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за </w:t>
      </w:r>
      <w:r w:rsidR="00BC3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несколькими </w:t>
      </w:r>
      <w:r w:rsidR="006A58D3"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людьми</w:t>
      </w:r>
      <w:r w:rsidR="00BC3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 получать</w:t>
      </w:r>
      <w:r w:rsidR="006A58D3"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BC3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такую </w:t>
      </w:r>
      <w:r w:rsidR="00BC3A35"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выплат</w:t>
      </w:r>
      <w:r w:rsidR="00BC3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="006A58D3"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 отношении </w:t>
      </w:r>
      <w:r w:rsidR="00BC3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каждого из них</w:t>
      </w:r>
      <w:r w:rsidR="006A58D3"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6A58D3" w:rsidRPr="006A58D3" w:rsidRDefault="006A58D3" w:rsidP="00DF6FFA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Ухаживать за </w:t>
      </w:r>
      <w:r w:rsidR="0034780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человеком с инвалидностью</w:t>
      </w:r>
      <w:r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или пожилым могут как родственники, так и соседи или знакомые. Совместное проживание при этом не требуется. Размер ежемесячной выплаты по уходу в </w:t>
      </w:r>
      <w:r w:rsidR="00D477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Приморском крае с учетом районного коэффициента (1,2) составляет 1</w:t>
      </w:r>
      <w:r w:rsidR="00986A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D477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440 рублей</w:t>
      </w:r>
      <w:r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37190F" w:rsidRDefault="0037190F" w:rsidP="00DF6FFA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случае </w:t>
      </w:r>
      <w:r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уход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</w:t>
      </w:r>
      <w:r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за </w:t>
      </w:r>
      <w:r w:rsidR="0034780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детьми с инвалидностью</w:t>
      </w:r>
      <w:r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 инвалидами с детства I группы размер </w:t>
      </w:r>
      <w:r w:rsidR="00D477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ежемесячной выплаты (с учетом районного коэффициента </w:t>
      </w:r>
      <w:r w:rsidR="00D477E6"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1,2)</w:t>
      </w:r>
      <w:r w:rsidR="00D477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д</w:t>
      </w:r>
      <w:r w:rsidR="00D477E6" w:rsidRPr="00D477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ля родителей или опекунов </w:t>
      </w:r>
      <w:r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составляет 12</w:t>
      </w:r>
      <w:r w:rsidR="00986A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D477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000</w:t>
      </w:r>
      <w:r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рублей</w:t>
      </w:r>
      <w:r w:rsidR="00D477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r w:rsidR="006A58D3"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</w:p>
    <w:p w:rsidR="0021567A" w:rsidRPr="00743EC8" w:rsidRDefault="0021567A" w:rsidP="00DF6FF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EC8">
        <w:rPr>
          <w:rFonts w:ascii="Times New Roman" w:hAnsi="Times New Roman" w:cs="Times New Roman"/>
          <w:sz w:val="24"/>
          <w:szCs w:val="24"/>
          <w:shd w:val="clear" w:color="auto" w:fill="FFFFFF"/>
        </w:rPr>
        <w:t>С 1 января 2024 г</w:t>
      </w:r>
      <w:r w:rsidRPr="00743EC8">
        <w:rPr>
          <w:rFonts w:ascii="Times New Roman" w:hAnsi="Times New Roman" w:cs="Times New Roman"/>
          <w:shd w:val="clear" w:color="auto" w:fill="FFFFFF"/>
        </w:rPr>
        <w:t xml:space="preserve">ода </w:t>
      </w:r>
      <w:r w:rsidRPr="00743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ежемесячная выплата может быть установлена родителю (усыновителю) или опекуну, осуществляющему уход за </w:t>
      </w:r>
      <w:r w:rsidR="0034780E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ребенком с инвалидностью</w:t>
      </w:r>
      <w:r w:rsidRPr="00743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инвалидом с детства I группы, как неработающему, так и осуществляющему трудовую деятельность </w:t>
      </w:r>
      <w:r w:rsidRPr="00743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трудовому</w:t>
      </w:r>
      <w:bookmarkStart w:id="0" w:name="_GoBack"/>
      <w:bookmarkEnd w:id="0"/>
      <w:r w:rsidRPr="00743E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договору </w:t>
      </w:r>
      <w:r w:rsidRPr="00743EC8">
        <w:rPr>
          <w:rFonts w:ascii="Times New Roman" w:hAnsi="Times New Roman" w:cs="Times New Roman"/>
          <w:sz w:val="24"/>
          <w:szCs w:val="24"/>
          <w:shd w:val="clear" w:color="auto" w:fill="FFFFFF"/>
        </w:rPr>
        <w:t>на условиях неполного рабочего времени (в том числе дистанционно или на дому).</w:t>
      </w:r>
    </w:p>
    <w:p w:rsidR="006A58D3" w:rsidRPr="006A58D3" w:rsidRDefault="006A58D3" w:rsidP="00DF6FFA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 лицам, за которыми осуществляется уход, относятся:</w:t>
      </w:r>
    </w:p>
    <w:p w:rsidR="006A58D3" w:rsidRPr="006A58D3" w:rsidRDefault="006A58D3" w:rsidP="006A58D3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</w:t>
      </w:r>
      <w:r w:rsidR="0034780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граждане с инвалидностью первой группы, дети с инвалидностью</w:t>
      </w:r>
      <w:r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 инвалиды с детства I группы;</w:t>
      </w:r>
    </w:p>
    <w:p w:rsidR="006A58D3" w:rsidRPr="006A58D3" w:rsidRDefault="006A58D3" w:rsidP="006A58D3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-престарелые граждане, нуждающиеся в постоянном уходе по заключению лечебного учреждения;</w:t>
      </w:r>
    </w:p>
    <w:p w:rsidR="006A58D3" w:rsidRPr="006A58D3" w:rsidRDefault="006A58D3" w:rsidP="006A58D3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>-граждане, достигшие 80 лет.</w:t>
      </w:r>
    </w:p>
    <w:p w:rsidR="006A58D3" w:rsidRPr="006A58D3" w:rsidRDefault="006A58D3" w:rsidP="0077615A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Выплата производится вместе с пенсией лицу, за которым осуществляется уход.</w:t>
      </w:r>
      <w:r w:rsidR="0077615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Человеку, ухаживающему за пожилым гражданином, достигшим 80 лет, или инвалидом, также начисляются пенсионные коэффициенты —</w:t>
      </w:r>
      <w:r w:rsidR="001513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1,8 за каждый полный год ухода.</w:t>
      </w:r>
    </w:p>
    <w:p w:rsidR="006A58D3" w:rsidRPr="006A58D3" w:rsidRDefault="006A58D3" w:rsidP="00DF6FFA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Для оформления выплаты необходимо заявление гражданина, а также согласие человека, нуждающегося в уходе. Подать документы можно онлайн на портале </w:t>
      </w:r>
      <w:proofErr w:type="spellStart"/>
      <w:r w:rsidR="0034780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</w:t>
      </w:r>
      <w:r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осуслуг</w:t>
      </w:r>
      <w:proofErr w:type="spellEnd"/>
      <w:r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очно в клиентской службе Отделения СФР по Приморскому краю или в МФЦ.</w:t>
      </w:r>
    </w:p>
    <w:p w:rsidR="006A58D3" w:rsidRDefault="006A58D3" w:rsidP="00DF6FFA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Единый контакт-центр: 8-800-10-000-01</w:t>
      </w:r>
      <w:r w:rsidR="00743EC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(звонок бесплатный)</w:t>
      </w:r>
      <w:r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37190F" w:rsidRDefault="0037190F" w:rsidP="00AE4F7C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37190F" w:rsidRDefault="0037190F" w:rsidP="00AE4F7C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Социального фонда России</w:t>
      </w:r>
    </w:p>
    <w:p w:rsidR="006A58D3" w:rsidRPr="0021567A" w:rsidRDefault="0037190F" w:rsidP="00010734">
      <w:pPr>
        <w:pStyle w:val="Standard"/>
        <w:spacing w:after="0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Приморскому краю</w:t>
      </w:r>
    </w:p>
    <w:sectPr w:rsidR="006A58D3" w:rsidRPr="0021567A" w:rsidSect="00B21634">
      <w:pgSz w:w="11906" w:h="16838"/>
      <w:pgMar w:top="993" w:right="850" w:bottom="709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</w:compat>
  <w:rsids>
    <w:rsidRoot w:val="0036162E"/>
    <w:rsid w:val="00010734"/>
    <w:rsid w:val="00094DAE"/>
    <w:rsid w:val="000A501C"/>
    <w:rsid w:val="000A6621"/>
    <w:rsid w:val="000B7451"/>
    <w:rsid w:val="000F2067"/>
    <w:rsid w:val="0015135E"/>
    <w:rsid w:val="001544B9"/>
    <w:rsid w:val="001C30BE"/>
    <w:rsid w:val="0021567A"/>
    <w:rsid w:val="00231757"/>
    <w:rsid w:val="00284743"/>
    <w:rsid w:val="00314F93"/>
    <w:rsid w:val="003454B7"/>
    <w:rsid w:val="0034780E"/>
    <w:rsid w:val="00350E07"/>
    <w:rsid w:val="0036162E"/>
    <w:rsid w:val="00371641"/>
    <w:rsid w:val="0037190F"/>
    <w:rsid w:val="00406DB7"/>
    <w:rsid w:val="004816EF"/>
    <w:rsid w:val="004E59F3"/>
    <w:rsid w:val="004F1B5C"/>
    <w:rsid w:val="004F3021"/>
    <w:rsid w:val="00507F94"/>
    <w:rsid w:val="00524ECD"/>
    <w:rsid w:val="0055693B"/>
    <w:rsid w:val="0056051D"/>
    <w:rsid w:val="0057513F"/>
    <w:rsid w:val="005B54AC"/>
    <w:rsid w:val="00675C70"/>
    <w:rsid w:val="006A0BE4"/>
    <w:rsid w:val="006A58D3"/>
    <w:rsid w:val="00705D44"/>
    <w:rsid w:val="00743EC8"/>
    <w:rsid w:val="00744ACC"/>
    <w:rsid w:val="007630A7"/>
    <w:rsid w:val="0077615A"/>
    <w:rsid w:val="007827A6"/>
    <w:rsid w:val="007D2337"/>
    <w:rsid w:val="007D5D23"/>
    <w:rsid w:val="00843FD0"/>
    <w:rsid w:val="008B48CF"/>
    <w:rsid w:val="008D1F24"/>
    <w:rsid w:val="00936836"/>
    <w:rsid w:val="0094503A"/>
    <w:rsid w:val="00957D0A"/>
    <w:rsid w:val="00964207"/>
    <w:rsid w:val="00986A81"/>
    <w:rsid w:val="00995BF9"/>
    <w:rsid w:val="009B1DF4"/>
    <w:rsid w:val="009C54ED"/>
    <w:rsid w:val="009E12CA"/>
    <w:rsid w:val="009E6FBC"/>
    <w:rsid w:val="00A57E4D"/>
    <w:rsid w:val="00A837F4"/>
    <w:rsid w:val="00A949B4"/>
    <w:rsid w:val="00AE4F7C"/>
    <w:rsid w:val="00AE6501"/>
    <w:rsid w:val="00B06CA9"/>
    <w:rsid w:val="00B21634"/>
    <w:rsid w:val="00B972A5"/>
    <w:rsid w:val="00BA3CE8"/>
    <w:rsid w:val="00BC3A35"/>
    <w:rsid w:val="00C0040C"/>
    <w:rsid w:val="00C222E1"/>
    <w:rsid w:val="00C96512"/>
    <w:rsid w:val="00CC4FED"/>
    <w:rsid w:val="00CD0C4A"/>
    <w:rsid w:val="00CD2510"/>
    <w:rsid w:val="00D03DB9"/>
    <w:rsid w:val="00D30004"/>
    <w:rsid w:val="00D40529"/>
    <w:rsid w:val="00D477E6"/>
    <w:rsid w:val="00D76F83"/>
    <w:rsid w:val="00D85881"/>
    <w:rsid w:val="00D8731B"/>
    <w:rsid w:val="00DB5C06"/>
    <w:rsid w:val="00DC5279"/>
    <w:rsid w:val="00DF6FFA"/>
    <w:rsid w:val="00E038F6"/>
    <w:rsid w:val="00E12F83"/>
    <w:rsid w:val="00E26192"/>
    <w:rsid w:val="00E70529"/>
    <w:rsid w:val="00F5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05A0"/>
  <w15:docId w15:val="{EB5B4083-5E0C-4B5A-A73B-0341A1D3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qFormat/>
    <w:rPr>
      <w:color w:val="0563C1"/>
      <w:u w:val="single" w:color="000000"/>
    </w:rPr>
  </w:style>
  <w:style w:type="character" w:customStyle="1" w:styleId="a3">
    <w:name w:val="Текст выноски Знак"/>
    <w:basedOn w:val="a0"/>
    <w:qFormat/>
    <w:rPr>
      <w:rFonts w:ascii="Tahoma" w:hAnsi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400CCE"/>
    <w:rPr>
      <w:color w:val="0000FF"/>
      <w:u w:val="single"/>
    </w:rPr>
  </w:style>
  <w:style w:type="paragraph" w:customStyle="1" w:styleId="1">
    <w:name w:val="Заголовок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Textbody"/>
    <w:rPr>
      <w:rFonts w:cs="Mangal"/>
    </w:rPr>
  </w:style>
  <w:style w:type="paragraph" w:styleId="a7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pacing w:after="16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8">
    <w:name w:val="No Spacing"/>
    <w:qFormat/>
    <w:pPr>
      <w:textAlignment w:val="baseline"/>
    </w:pPr>
    <w:rPr>
      <w:rFonts w:eastAsia="Calibri" w:cs="Calibri"/>
    </w:rPr>
  </w:style>
  <w:style w:type="paragraph" w:styleId="a9">
    <w:name w:val="Balloon Text"/>
    <w:basedOn w:val="Standard"/>
    <w:qFormat/>
    <w:pPr>
      <w:spacing w:after="0"/>
    </w:pPr>
    <w:rPr>
      <w:rFonts w:ascii="Tahoma" w:hAnsi="Tahoma"/>
      <w:sz w:val="16"/>
      <w:szCs w:val="16"/>
    </w:rPr>
  </w:style>
  <w:style w:type="paragraph" w:styleId="aa">
    <w:name w:val="Normal (Web)"/>
    <w:basedOn w:val="Standard"/>
    <w:qFormat/>
    <w:pPr>
      <w:suppressAutoHyphens w:val="0"/>
      <w:spacing w:before="100" w:after="2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2A1BC-2A20-422D-ACA3-8BE0AF29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Дармограева Александра Александровна</dc:creator>
  <dc:description/>
  <cp:lastModifiedBy>Булах Ольга Владимировна</cp:lastModifiedBy>
  <cp:revision>3</cp:revision>
  <cp:lastPrinted>2023-11-09T01:24:00Z</cp:lastPrinted>
  <dcterms:created xsi:type="dcterms:W3CDTF">2023-12-13T22:40:00Z</dcterms:created>
  <dcterms:modified xsi:type="dcterms:W3CDTF">2023-12-13T22:44:00Z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