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9" w:rsidRPr="001B36A9" w:rsidRDefault="001B36A9" w:rsidP="001B36A9">
      <w:pPr>
        <w:pStyle w:val="1"/>
        <w:spacing w:before="0" w:beforeAutospacing="0" w:after="300" w:afterAutospacing="0"/>
        <w:jc w:val="center"/>
        <w:rPr>
          <w:bCs w:val="0"/>
          <w:color w:val="000000" w:themeColor="text1"/>
          <w:sz w:val="26"/>
          <w:szCs w:val="26"/>
        </w:rPr>
      </w:pPr>
      <w:r w:rsidRPr="001B36A9">
        <w:rPr>
          <w:bCs w:val="0"/>
          <w:color w:val="000000" w:themeColor="text1"/>
          <w:sz w:val="26"/>
          <w:szCs w:val="26"/>
        </w:rPr>
        <w:t>Разъяснен порядок направления организациями в налоговые органы сообщений о налогооблагаемых транспортных средствах и земельных участках</w:t>
      </w:r>
    </w:p>
    <w:p w:rsidR="001B36A9" w:rsidRDefault="001B36A9" w:rsidP="001B36A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B36A9">
        <w:rPr>
          <w:color w:val="000000" w:themeColor="text1"/>
          <w:sz w:val="26"/>
          <w:szCs w:val="26"/>
        </w:rPr>
        <w:t>С 1 января 2021 года организации обязаны информировать налоговый орган о наличии у них транспортных средств и земельных участков, признаваемых</w:t>
      </w:r>
      <w:r>
        <w:rPr>
          <w:color w:val="000000" w:themeColor="text1"/>
          <w:sz w:val="26"/>
          <w:szCs w:val="26"/>
        </w:rPr>
        <w:t xml:space="preserve"> </w:t>
      </w:r>
      <w:hyperlink r:id="rId6" w:anchor="block_230022" w:tgtFrame="_blank" w:history="1">
        <w:r w:rsidRPr="001B36A9">
          <w:rPr>
            <w:rStyle w:val="a5"/>
            <w:color w:val="000000" w:themeColor="text1"/>
            <w:sz w:val="26"/>
            <w:szCs w:val="26"/>
            <w:u w:val="none"/>
          </w:rPr>
          <w:t>объектами налогообложения</w:t>
        </w:r>
      </w:hyperlink>
      <w:r w:rsidRPr="001B36A9">
        <w:rPr>
          <w:color w:val="000000" w:themeColor="text1"/>
          <w:sz w:val="26"/>
          <w:szCs w:val="26"/>
        </w:rPr>
        <w:t>. Однако данная обязанность исполняется при наличии определённых условий. В частности,</w:t>
      </w:r>
      <w:r>
        <w:rPr>
          <w:color w:val="000000" w:themeColor="text1"/>
          <w:sz w:val="26"/>
          <w:szCs w:val="26"/>
        </w:rPr>
        <w:t xml:space="preserve"> </w:t>
      </w:r>
      <w:hyperlink r:id="rId7" w:tgtFrame="_blank" w:history="1">
        <w:r w:rsidRPr="001B36A9">
          <w:rPr>
            <w:rStyle w:val="a5"/>
            <w:color w:val="000000" w:themeColor="text1"/>
            <w:sz w:val="26"/>
            <w:szCs w:val="26"/>
            <w:u w:val="none"/>
          </w:rPr>
          <w:t>такие сообщения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1B36A9">
        <w:rPr>
          <w:color w:val="000000" w:themeColor="text1"/>
          <w:sz w:val="26"/>
          <w:szCs w:val="26"/>
        </w:rPr>
        <w:t>направляются, если организация не получила</w:t>
      </w:r>
      <w:r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Pr="001B36A9">
          <w:rPr>
            <w:rStyle w:val="a5"/>
            <w:color w:val="000000" w:themeColor="text1"/>
            <w:sz w:val="26"/>
            <w:szCs w:val="26"/>
            <w:u w:val="none"/>
          </w:rPr>
          <w:t>сообщение налогового органа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1B36A9">
        <w:rPr>
          <w:color w:val="000000" w:themeColor="text1"/>
          <w:sz w:val="26"/>
          <w:szCs w:val="26"/>
        </w:rPr>
        <w:t>об исчисленных им суммах транспортного и земельного налогов в отношении соответствующих объектов налогообложения за период владения ими.</w:t>
      </w:r>
    </w:p>
    <w:p w:rsidR="001B36A9" w:rsidRPr="001B36A9" w:rsidRDefault="001B36A9" w:rsidP="001B36A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B36A9">
        <w:rPr>
          <w:color w:val="000000" w:themeColor="text1"/>
          <w:sz w:val="26"/>
          <w:szCs w:val="26"/>
        </w:rPr>
        <w:t xml:space="preserve">Таким образом, направлять сообщение об объектах налогообложения не требуется, если не истекли предусмотренные </w:t>
      </w:r>
      <w:hyperlink r:id="rId9" w:anchor="block_3634" w:tgtFrame="_blank" w:history="1">
        <w:proofErr w:type="spellStart"/>
        <w:r w:rsidRPr="001B36A9">
          <w:rPr>
            <w:rStyle w:val="a5"/>
            <w:color w:val="000000" w:themeColor="text1"/>
            <w:sz w:val="26"/>
            <w:szCs w:val="26"/>
            <w:u w:val="none"/>
          </w:rPr>
          <w:t>пп</w:t>
        </w:r>
        <w:proofErr w:type="spellEnd"/>
        <w:r w:rsidRPr="001B36A9">
          <w:rPr>
            <w:rStyle w:val="a5"/>
            <w:color w:val="000000" w:themeColor="text1"/>
            <w:sz w:val="26"/>
            <w:szCs w:val="26"/>
            <w:u w:val="none"/>
          </w:rPr>
          <w:t>. 1 - 3 п. 4 ст. 363 НК РФ</w:t>
        </w:r>
      </w:hyperlink>
      <w:r w:rsidRPr="001B36A9">
        <w:rPr>
          <w:color w:val="000000" w:themeColor="text1"/>
          <w:sz w:val="26"/>
          <w:szCs w:val="26"/>
        </w:rPr>
        <w:t xml:space="preserve"> сроки для направления организации сообщений об исчисленных налоговым органом суммах транспортного и земельного налогов. Например:</w:t>
      </w:r>
    </w:p>
    <w:p w:rsidR="001B36A9" w:rsidRPr="001B36A9" w:rsidRDefault="001B36A9" w:rsidP="001B36A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3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организацию зарегистрировано транспортное средство, в отношении которого налоговым органом направляется сообщение об исчисленной сумме транспортного налога за 2020 год. Оно </w:t>
      </w:r>
      <w:hyperlink r:id="rId10" w:anchor="block_36341" w:tgtFrame="_blank" w:history="1">
        <w:r w:rsidRPr="001B36A9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должно быть</w:t>
        </w:r>
      </w:hyperlink>
      <w:r w:rsidRPr="001B3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передано не позднее шести месяцев со дня истечения установленного законом срока уплаты этого налога (не позднее 1 марта 2021 года) за соответствующий период, то есть до 2 сентября 2021 года. В этом случае сообщение о наличии у налогоплательщика-организации транспортных средств, признаваемых объектами налогообложения, не требуется направлять ранее 1 сентября 2021 года;</w:t>
      </w:r>
    </w:p>
    <w:p w:rsidR="001B36A9" w:rsidRPr="001B36A9" w:rsidRDefault="001B36A9" w:rsidP="001B36A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3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ликвидируемой организации принадлежит налогооблагаемый земельный участок. Согласно </w:t>
      </w:r>
      <w:hyperlink r:id="rId11" w:anchor="block_36343" w:tgtFrame="_blank" w:history="1">
        <w:proofErr w:type="spellStart"/>
        <w:r w:rsidRPr="001B36A9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пп</w:t>
        </w:r>
        <w:proofErr w:type="spellEnd"/>
        <w:r w:rsidRPr="001B36A9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 3 п. 4 ст. 363</w:t>
        </w:r>
      </w:hyperlink>
      <w:r w:rsidRPr="001B3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anchor="block_39705" w:tgtFrame="_blank" w:history="1">
        <w:r w:rsidRPr="001B36A9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п. 5 ст. 397 НК РФ</w:t>
        </w:r>
      </w:hyperlink>
      <w:r w:rsidRPr="001B3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месяца со дня получения налоговым органом сведений из ЕГРЮЛ о том, что эта компания находится в процессе ликвидации, ей должно быть направлено сообщение об исчисленной сумме земельного налога. При этом сообщение о наличии у налогоплательщика-организации земельных участков, признаваемых объектами налогообложения, не требуется направлять ранее истечения месяца со дня внесения в ЕГРЮЛ вышеуказанных сведений.</w:t>
      </w:r>
    </w:p>
    <w:p w:rsidR="001B36A9" w:rsidRPr="001B36A9" w:rsidRDefault="001B36A9" w:rsidP="00A657D7">
      <w:pPr>
        <w:pStyle w:val="a3"/>
        <w:spacing w:before="0" w:beforeAutospacing="0" w:after="0" w:afterAutospacing="0" w:line="360" w:lineRule="auto"/>
        <w:ind w:firstLine="348"/>
        <w:jc w:val="both"/>
        <w:rPr>
          <w:color w:val="000000" w:themeColor="text1"/>
          <w:sz w:val="26"/>
          <w:szCs w:val="26"/>
        </w:rPr>
      </w:pPr>
      <w:r w:rsidRPr="001B36A9">
        <w:rPr>
          <w:color w:val="000000" w:themeColor="text1"/>
          <w:sz w:val="26"/>
          <w:szCs w:val="26"/>
        </w:rPr>
        <w:t>Сообщение о наличии у налогоплательщика-орг</w:t>
      </w:r>
      <w:r w:rsidR="00A657D7">
        <w:rPr>
          <w:color w:val="000000" w:themeColor="text1"/>
          <w:sz w:val="26"/>
          <w:szCs w:val="26"/>
        </w:rPr>
        <w:t xml:space="preserve">анизации транспортных средств </w:t>
      </w:r>
      <w:r w:rsidRPr="001B36A9">
        <w:rPr>
          <w:color w:val="000000" w:themeColor="text1"/>
          <w:sz w:val="26"/>
          <w:szCs w:val="26"/>
        </w:rPr>
        <w:t xml:space="preserve">(или) земельных участков, признаваемых объектами налогообложения, также не представляется, если организация направляла в налоговый орган </w:t>
      </w:r>
      <w:hyperlink r:id="rId13" w:tgtFrame="_blank" w:history="1">
        <w:r w:rsidRPr="001B36A9">
          <w:rPr>
            <w:rStyle w:val="a5"/>
            <w:color w:val="000000" w:themeColor="text1"/>
            <w:sz w:val="26"/>
            <w:szCs w:val="26"/>
            <w:u w:val="none"/>
          </w:rPr>
          <w:t>заявление</w:t>
        </w:r>
      </w:hyperlink>
      <w:r w:rsidRPr="001B36A9">
        <w:rPr>
          <w:color w:val="000000" w:themeColor="text1"/>
          <w:sz w:val="26"/>
          <w:szCs w:val="26"/>
        </w:rPr>
        <w:t xml:space="preserve"> о предоставлении налоговой льготы по транспортному и (или) земельному налогу в отношении соответствующего объекта налогообложения.</w:t>
      </w:r>
    </w:p>
    <w:p w:rsidR="001B36A9" w:rsidRPr="001B36A9" w:rsidRDefault="001B36A9" w:rsidP="001B36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sectPr w:rsidR="001B36A9" w:rsidRPr="001B36A9" w:rsidSect="001B36A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DF51C2"/>
    <w:multiLevelType w:val="hybridMultilevel"/>
    <w:tmpl w:val="79E48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5258F"/>
    <w:multiLevelType w:val="multilevel"/>
    <w:tmpl w:val="30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1B36A9"/>
    <w:rsid w:val="00266D93"/>
    <w:rsid w:val="00274F34"/>
    <w:rsid w:val="00594641"/>
    <w:rsid w:val="005D402E"/>
    <w:rsid w:val="006171FA"/>
    <w:rsid w:val="006E09E6"/>
    <w:rsid w:val="007D1213"/>
    <w:rsid w:val="00821F17"/>
    <w:rsid w:val="008955DE"/>
    <w:rsid w:val="008D2E6D"/>
    <w:rsid w:val="00A657D7"/>
    <w:rsid w:val="00A860B2"/>
    <w:rsid w:val="00AB4FB4"/>
    <w:rsid w:val="00B4186D"/>
    <w:rsid w:val="00CB2E90"/>
    <w:rsid w:val="00D7661A"/>
    <w:rsid w:val="00D810DE"/>
    <w:rsid w:val="00D94D12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7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0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8952962/" TargetMode="External"/><Relationship Id="rId13" Type="http://schemas.openxmlformats.org/officeDocument/2006/relationships/hyperlink" Target="https://www.nalog.ru/rn77/about_fts/docs/90295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about_fts/docs/9778525/" TargetMode="External"/><Relationship Id="rId12" Type="http://schemas.openxmlformats.org/officeDocument/2006/relationships/hyperlink" Target="http://nalog.garant.ru/fns/nk/fdee668fba4eecd35fe0c8df4c02f71b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alog.garant.ru/fns/nk/74d7c78a3a1e33cef2750a2b7b35d2ed/" TargetMode="External"/><Relationship Id="rId11" Type="http://schemas.openxmlformats.org/officeDocument/2006/relationships/hyperlink" Target="http://nalog.garant.ru/fns/nk/e81ed60809cf1ddedca7e8e92a454f7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e81ed60809cf1ddedca7e8e92a454f7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e81ed60809cf1ddedca7e8e92a454f7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9651-6C03-4876-AB65-02D53B9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2021-02-18T07:33:00Z</cp:lastPrinted>
  <dcterms:created xsi:type="dcterms:W3CDTF">2021-02-28T09:44:00Z</dcterms:created>
  <dcterms:modified xsi:type="dcterms:W3CDTF">2021-02-28T09:45:00Z</dcterms:modified>
</cp:coreProperties>
</file>