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187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Проведение медосмотров, если введен режим повышенной готовности или ЧС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7" w:before="0" w:after="0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режима чрезвычайной ситуации или повышенной готовности работодатели могут переносить периодические медосмотры сотрудников на шесть месяцев. Такой приказ, вступил в силу 02 июня 2020 года, утвердил Минздрав.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Отсрочка на шесть месяцев не распространяется на медосмотры сотрудников, условия труда которых отнесли к подклассам вредности 3.3 и 3.4. Кроме того, не разрешат переносить медосмотры сотрудников: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пищевой промышленности, общественного питания и торговли;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образовательных организаций и практикантов образовательных организаций общего и профессионального образования;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медицинских организаций, медицинской промышленности и аптечной сети;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детских и подростковых сезонных оздоровительных организаций;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домов ребенка, санаториев и круглогодичных лагерей;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организаций для детей-сирот и детей, которые остались без попечения родителей;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социального и бытового обслуживания;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бассейнов, водолечебниц, гостиниц и общежитий;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проводников и бортпроводников;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водопроводных сооружений;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организаций переработки молока и изготовления молочных продуктов.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Полный список таких сотрудников указан в пунктах 14–26 перечня работ, который утвержден приказом Минздравсоцразвития от 14.04.2011 № 302н.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134" w:right="73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0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16308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6308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DefaultParagraphFont"/>
    <w:uiPriority w:val="99"/>
    <w:semiHidden/>
    <w:unhideWhenUsed/>
    <w:rsid w:val="00163084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1630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LibreOffice/6.2.8.2$Linux_X86_64 LibreOffice_project/20$Build-2</Application>
  <Pages>1</Pages>
  <Words>159</Words>
  <Characters>1123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2020-06-17T02:23:00Z</dcterms:created>
  <dc:creator>Ohrana Truda</dc:creator>
  <dc:description/>
  <dc:language>ru-RU</dc:language>
  <cp:lastModifiedBy>Ohrana Truda</cp:lastModifiedBy>
  <dcterms:modified xsi:type="dcterms:W3CDTF">2020-06-19T05:15:00Z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