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56" w:rsidRPr="005D2940" w:rsidRDefault="00157D56" w:rsidP="00157D5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5D2940">
        <w:rPr>
          <w:b/>
          <w:sz w:val="28"/>
          <w:szCs w:val="28"/>
          <w:u w:val="single"/>
        </w:rPr>
        <w:t>Пособия по временной нетрудоспособности в 2019 году</w:t>
      </w:r>
    </w:p>
    <w:p w:rsidR="00157D56" w:rsidRPr="00157D56" w:rsidRDefault="00157D56" w:rsidP="00157D56">
      <w:pPr>
        <w:pStyle w:val="a3"/>
        <w:spacing w:before="0" w:beforeAutospacing="0" w:after="0" w:afterAutospacing="0"/>
        <w:ind w:firstLine="709"/>
        <w:jc w:val="center"/>
        <w:rPr>
          <w:b/>
          <w:sz w:val="16"/>
          <w:szCs w:val="16"/>
        </w:rPr>
      </w:pPr>
    </w:p>
    <w:p w:rsidR="00157D56" w:rsidRPr="005D2940" w:rsidRDefault="00157D56" w:rsidP="00EC12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940">
        <w:rPr>
          <w:sz w:val="28"/>
          <w:szCs w:val="28"/>
        </w:rPr>
        <w:t>Размер больничных зависит от зарплаты, трудового и страхового стажа работника. Если с его зарплаты работодатель регулярно отчислял взносы во все внебюджетные социальные фонды (в том числе в фонд социального страхования) менее пяти лет, работнику положены больничные в размере 60 процентов от зарплаты, при стаже от пяти до восьми лет – 80 процентов.</w:t>
      </w:r>
    </w:p>
    <w:p w:rsidR="00157D56" w:rsidRPr="005D2940" w:rsidRDefault="00157D56" w:rsidP="00EC12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940">
        <w:rPr>
          <w:sz w:val="28"/>
          <w:szCs w:val="28"/>
        </w:rPr>
        <w:t>Если человек официально трудится более восьми лет, он уже может рассчитывать на стопроцентную компенсацию. Но при любом раскладе больничные не могут быть выше максимальной суммы, которая и устанавливается на следующий год в размере 65,4 тысячи рублей. Ограничение по сумме связано с тем, что взносы в фонд соцстраха рассчитываются не со всей зарплаты, а с определенной суммы. В уходящем году это 815 тысяч рублей в год (то есть в месяц максимум 67,9 тысячи рублей).</w:t>
      </w:r>
    </w:p>
    <w:p w:rsidR="00157D56" w:rsidRPr="005D2940" w:rsidRDefault="00157D56" w:rsidP="00EC12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940">
        <w:rPr>
          <w:sz w:val="28"/>
          <w:szCs w:val="28"/>
        </w:rPr>
        <w:t> В 2019 году предельная сумма годовой зарплаты, с которой работодатели будут исчислять за работников деньги в фонд соцстраха в рамках страхования на случай временной нетрудоспособности и рождения детей, вырастет до 865 тысяч р</w:t>
      </w:r>
      <w:r w:rsidR="00EC12A4" w:rsidRPr="005D2940">
        <w:rPr>
          <w:sz w:val="28"/>
          <w:szCs w:val="28"/>
        </w:rPr>
        <w:t>ублей (72 тысяч рублей в месяц), поэтому максимальный размер пособия по временной нетрудоспособности вырастет на 4 тысячи рублей.</w:t>
      </w:r>
    </w:p>
    <w:p w:rsidR="00157D56" w:rsidRPr="005D2940" w:rsidRDefault="00157D56" w:rsidP="00EC12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2940">
        <w:rPr>
          <w:sz w:val="28"/>
          <w:szCs w:val="28"/>
        </w:rPr>
        <w:t> </w:t>
      </w:r>
      <w:r w:rsidR="001B4E74" w:rsidRPr="005D2940">
        <w:rPr>
          <w:sz w:val="28"/>
          <w:szCs w:val="28"/>
        </w:rPr>
        <w:t xml:space="preserve">В рамках страхования на случай временной нетрудоспособности и рождения детей </w:t>
      </w:r>
      <w:r w:rsidRPr="005D2940">
        <w:rPr>
          <w:sz w:val="28"/>
          <w:szCs w:val="28"/>
        </w:rPr>
        <w:t xml:space="preserve">работодатель перечисляет в </w:t>
      </w:r>
      <w:r w:rsidR="001B4E74" w:rsidRPr="005D2940">
        <w:rPr>
          <w:sz w:val="28"/>
          <w:szCs w:val="28"/>
        </w:rPr>
        <w:t xml:space="preserve">фонд социального страхования </w:t>
      </w:r>
      <w:r w:rsidRPr="005D2940">
        <w:rPr>
          <w:sz w:val="28"/>
          <w:szCs w:val="28"/>
        </w:rPr>
        <w:t>2,9 процента от зарплаты работника. Рассчитывается больничный исходя из зарплаты работника за последние два года, предшествующие году заболевания. Первые три дня больничного оплачивает из собственных средств работодатель, последующие – Фонд Социального Страхования. Если же речь идет о больничных вследствие травм на производстве или профессиональных заболеваний, лечение и пособия тоже оплачивает фонд социального страхования, но в рамках другого вида страхования – от несчастных случаев на производстве</w:t>
      </w:r>
      <w:r w:rsidR="005D2940" w:rsidRPr="005D2940">
        <w:rPr>
          <w:sz w:val="28"/>
          <w:szCs w:val="28"/>
        </w:rPr>
        <w:t>.</w:t>
      </w:r>
    </w:p>
    <w:p w:rsidR="001C4587" w:rsidRPr="005D2940" w:rsidRDefault="001C4587" w:rsidP="00EC12A4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C4587" w:rsidRPr="005D2940" w:rsidSect="00157D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7D56"/>
    <w:rsid w:val="00157D56"/>
    <w:rsid w:val="001B4E74"/>
    <w:rsid w:val="001C4587"/>
    <w:rsid w:val="004636CE"/>
    <w:rsid w:val="005D2940"/>
    <w:rsid w:val="00EC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6</cp:revision>
  <dcterms:created xsi:type="dcterms:W3CDTF">2019-04-10T23:12:00Z</dcterms:created>
  <dcterms:modified xsi:type="dcterms:W3CDTF">2019-04-10T23:18:00Z</dcterms:modified>
</cp:coreProperties>
</file>