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D8" w:rsidRDefault="00A616D8" w:rsidP="00A616D8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A616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назначении ответственного по охране труда</w:t>
      </w:r>
    </w:p>
    <w:p w:rsidR="005E3FAC" w:rsidRPr="005E3FAC" w:rsidRDefault="005E3FAC" w:rsidP="00A616D8">
      <w:pPr>
        <w:shd w:val="clear" w:color="auto" w:fill="F9F9F9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616D8" w:rsidRPr="00A616D8" w:rsidRDefault="00A616D8" w:rsidP="00A616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D8">
        <w:rPr>
          <w:rFonts w:ascii="Times New Roman" w:eastAsia="Times New Roman" w:hAnsi="Times New Roman" w:cs="Times New Roman"/>
          <w:sz w:val="24"/>
          <w:szCs w:val="24"/>
        </w:rPr>
        <w:t>Приказ о назначении ответственного по охране труда является обязательным для всех организаций. Приказ о назначении ответственного по охране труда составляется в двух случаях:</w:t>
      </w:r>
    </w:p>
    <w:p w:rsidR="00A616D8" w:rsidRPr="00A616D8" w:rsidRDefault="00A616D8" w:rsidP="00A616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363">
        <w:rPr>
          <w:rFonts w:ascii="Times New Roman" w:eastAsia="Times New Roman" w:hAnsi="Times New Roman" w:cs="Times New Roman"/>
          <w:i/>
          <w:sz w:val="24"/>
          <w:szCs w:val="24"/>
        </w:rPr>
        <w:t>Случай первый:</w:t>
      </w:r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нет специалиста по охране труда. Руководитель организации, следуя 217 статье ТК РФ, назначает одного из работников уполномоченным на решение задач по охране труда из числа руководителей и специалистов. Такое возможно в организациях, чья штатная численность не превышает 50 работающих. Если организация крупнее, и штат больше, одним ответственным по ОТ не обойтись – нужно создавать службу по охране труда, или принимать на работу специалиста по ОТ, отвечающего всем требованиям профессионального стандарта. Назначение лица ответственным за охрану труда – одна из форм организации службы охраны труда, и требования </w:t>
      </w:r>
      <w:proofErr w:type="spellStart"/>
      <w:r w:rsidRPr="00A616D8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 для специалиста в области охраны труда - обязательны. При этом такая форма имеет право быть в организациях, не заключающих договор с аккредитованными организациями по договорам </w:t>
      </w:r>
      <w:proofErr w:type="spellStart"/>
      <w:r w:rsidRPr="00A616D8">
        <w:rPr>
          <w:rFonts w:ascii="Times New Roman" w:eastAsia="Times New Roman" w:hAnsi="Times New Roman" w:cs="Times New Roman"/>
          <w:sz w:val="24"/>
          <w:szCs w:val="24"/>
        </w:rPr>
        <w:t>аутсорсинга</w:t>
      </w:r>
      <w:proofErr w:type="spellEnd"/>
      <w:r w:rsidRPr="00A616D8">
        <w:rPr>
          <w:rFonts w:ascii="Times New Roman" w:eastAsia="Times New Roman" w:hAnsi="Times New Roman" w:cs="Times New Roman"/>
          <w:sz w:val="24"/>
          <w:szCs w:val="24"/>
        </w:rPr>
        <w:t>, или не привлекающими специалистов по договорам внутреннего или внешнего совместительства.</w:t>
      </w:r>
    </w:p>
    <w:p w:rsidR="00A616D8" w:rsidRPr="00A616D8" w:rsidRDefault="00A616D8" w:rsidP="00A616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363">
        <w:rPr>
          <w:rFonts w:ascii="Times New Roman" w:eastAsia="Times New Roman" w:hAnsi="Times New Roman" w:cs="Times New Roman"/>
          <w:i/>
          <w:sz w:val="24"/>
          <w:szCs w:val="24"/>
        </w:rPr>
        <w:t>Случай второй:</w:t>
      </w:r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есть специалист по охране труда. При этом имеется несколько структурных подразделений – отделов, мастерских, участков, складов и т.п. В каждом из этих подразделений есть старший по должности – начальник, мастер, бригадир и т.д. И в каждом подразделении этот работник должен отвечать за охрану труда. Такая обязанность должна быть указана не только в трудовом договоре и в должностной инструкции, но и в приказе о назначении. Подпись работника в приказе о назначении ответственным за структурное подразделение является одним из оснований для привлечения данного должностного лица (а после подписания приказа он становится именно должностным лицом), к административной ответственности по статье 5.27.1 </w:t>
      </w:r>
      <w:proofErr w:type="spellStart"/>
      <w:r w:rsidRPr="00A616D8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 РФ, а в отдельных случаях – и к уголовной ответственности по 143 статье УК РФ. Ответственный по ОТ в подразделении может быть назначен и в первом случае, независимо от того, кто выполняет функции службы охраны труда.</w:t>
      </w:r>
    </w:p>
    <w:p w:rsidR="00A616D8" w:rsidRPr="00FD2363" w:rsidRDefault="00A616D8" w:rsidP="00A616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2363">
        <w:rPr>
          <w:rFonts w:ascii="Times New Roman" w:eastAsia="Times New Roman" w:hAnsi="Times New Roman" w:cs="Times New Roman"/>
          <w:i/>
          <w:sz w:val="24"/>
          <w:szCs w:val="24"/>
        </w:rPr>
        <w:t>Какие функции выполняет ответственный за охрану труда в организации</w:t>
      </w:r>
      <w:r w:rsidR="00FD2363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A616D8" w:rsidRPr="00A616D8" w:rsidRDefault="00A616D8" w:rsidP="00A616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Лицо, замещающее специалиста по охране труда, должно отвечать профессиональным и должностным требованиям к этой должности. Это означает, что назначенный приказом руководитель или специалист, помимо своих основных должностных обязанностей, должен выполнять весь объем работ по охране труда: организовать обучение по ОТ всех работников организации до единого, медосмотры с теми, на кого он составил список контингентов, организовать работу комиссии по проведению </w:t>
      </w:r>
      <w:proofErr w:type="spellStart"/>
      <w:r w:rsidRPr="00A616D8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A616D8">
        <w:rPr>
          <w:rFonts w:ascii="Times New Roman" w:eastAsia="Times New Roman" w:hAnsi="Times New Roman" w:cs="Times New Roman"/>
          <w:sz w:val="24"/>
          <w:szCs w:val="24"/>
        </w:rPr>
        <w:t>, взаимодействие с экспертной организацией и испытательной лабораторией. Данное лицо обязано оказывать методическую поддержку всем подразделениям в вопросах приобретения качественных СИЗ, проводить проверки по ОТ, в необходимых случаях – организовать работу комиссии по расследованию несчастных случаев или профзаболеваний.</w:t>
      </w:r>
    </w:p>
    <w:p w:rsidR="00A616D8" w:rsidRPr="00A616D8" w:rsidRDefault="00A616D8" w:rsidP="00A616D8">
      <w:pPr>
        <w:shd w:val="clear" w:color="auto" w:fill="F9F9F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по ОТ в структурном подразделении отвечает за: своевременное проведение первичного, повторного, целевого и внепланового инструктажей по ОТ; результативную стажировку вновь принятых работников во вредных и опасных условиях труда; состояние условий и охраны труда в подразделении и на каждом рабочем месте, осуществлять первую ступень контроля в Системе управления охраной труда предприятия. Требования к кандидатуре ответственного, выполняющего обязанности специалиста по ОТ, указаны в профессиональном стандарте № 524н. Прежде всего, данное лицо должно иметь высшее профессиональное образование по </w:t>
      </w:r>
      <w:proofErr w:type="spellStart"/>
      <w:r w:rsidRPr="00A616D8">
        <w:rPr>
          <w:rFonts w:ascii="Times New Roman" w:eastAsia="Times New Roman" w:hAnsi="Times New Roman" w:cs="Times New Roman"/>
          <w:sz w:val="24"/>
          <w:szCs w:val="24"/>
        </w:rPr>
        <w:t>техносферной</w:t>
      </w:r>
      <w:proofErr w:type="spellEnd"/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или по безопасности технологических процессов, по ОТ. Если такой подготовки нет, то проводится профессиональная переподготовка. Продолжительность такой переподготовки – 256 академических часов. Получить дополнительный вид деятельности можно в любом учебном центре, имеющем такую программу подготовки. По окончании </w:t>
      </w:r>
      <w:proofErr w:type="spellStart"/>
      <w:r w:rsidRPr="00A616D8">
        <w:rPr>
          <w:rFonts w:ascii="Times New Roman" w:eastAsia="Times New Roman" w:hAnsi="Times New Roman" w:cs="Times New Roman"/>
          <w:sz w:val="24"/>
          <w:szCs w:val="24"/>
        </w:rPr>
        <w:t>профпереподготовки</w:t>
      </w:r>
      <w:proofErr w:type="spellEnd"/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 работник получает диплом государственного образца и право заниматься новым для себя видом профессиональной деятельности на всех основаниях. Если в организации эксплуатируются электроустановки, ответственный по ОТ может обучиться в комиссии Энергонадзора и получить IV группу по </w:t>
      </w:r>
      <w:proofErr w:type="spellStart"/>
      <w:r w:rsidRPr="00A616D8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A616D8">
        <w:rPr>
          <w:rFonts w:ascii="Times New Roman" w:eastAsia="Times New Roman" w:hAnsi="Times New Roman" w:cs="Times New Roman"/>
          <w:sz w:val="24"/>
          <w:szCs w:val="24"/>
        </w:rPr>
        <w:t>неэлектротехнического</w:t>
      </w:r>
      <w:proofErr w:type="spellEnd"/>
      <w:r w:rsidRPr="00A616D8">
        <w:rPr>
          <w:rFonts w:ascii="Times New Roman" w:eastAsia="Times New Roman" w:hAnsi="Times New Roman" w:cs="Times New Roman"/>
          <w:sz w:val="24"/>
          <w:szCs w:val="24"/>
        </w:rPr>
        <w:t xml:space="preserve"> персонала с правом инспектирования электроустановок.</w:t>
      </w:r>
    </w:p>
    <w:sectPr w:rsidR="00A616D8" w:rsidRPr="00A616D8" w:rsidSect="005E3FA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16D8"/>
    <w:rsid w:val="005E3FAC"/>
    <w:rsid w:val="00A616D8"/>
    <w:rsid w:val="00FD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5</cp:revision>
  <dcterms:created xsi:type="dcterms:W3CDTF">2018-09-07T01:56:00Z</dcterms:created>
  <dcterms:modified xsi:type="dcterms:W3CDTF">2018-09-07T01:58:00Z</dcterms:modified>
</cp:coreProperties>
</file>