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4"/>
        <w:spacing w:before="120" w:after="120"/>
        <w:jc w:val="center"/>
        <w:rPr>
          <w:rFonts w:ascii="PT Sans;sans-serif;Arial" w:hAnsi="PT Sans;sans-serif;Arial"/>
          <w:b/>
          <w:b/>
          <w:i w:val="false"/>
          <w:i w:val="false"/>
          <w:caps w:val="false"/>
          <w:smallCaps w:val="false"/>
          <w:color w:val="1C1C1C"/>
          <w:spacing w:val="0"/>
          <w:sz w:val="32"/>
          <w:szCs w:val="32"/>
        </w:rPr>
      </w:pPr>
      <w:r>
        <w:rPr>
          <w:rFonts w:cs="Times New Roman" w:ascii="Times New Roman" w:hAnsi="Times New Roman"/>
          <w:b/>
          <w:bCs/>
          <w:i w:val="false"/>
          <w:caps w:val="false"/>
          <w:smallCaps w:val="false"/>
          <w:color w:val="1C1C1C"/>
          <w:spacing w:val="0"/>
          <w:sz w:val="32"/>
          <w:szCs w:val="32"/>
        </w:rPr>
        <w:t xml:space="preserve">Охрана труда женщин в период беременности </w:t>
        <w:br/>
        <w:t>и кормления ребенка</w:t>
      </w:r>
    </w:p>
    <w:p>
      <w:pPr>
        <w:pStyle w:val="Style18"/>
        <w:jc w:val="center"/>
        <w:rPr>
          <w:rFonts w:ascii="Times New Roman" w:hAnsi="Times New Roman" w:cs="Times New Roman"/>
          <w:b/>
          <w:b/>
          <w:bCs/>
        </w:rPr>
      </w:pPr>
      <w:r>
        <w:rPr>
          <w:rFonts w:cs="Times New Roman" w:ascii="Times New Roman" w:hAnsi="Times New Roman"/>
          <w:b/>
          <w:bCs/>
        </w:rPr>
      </w:r>
    </w:p>
    <w:p>
      <w:pPr>
        <w:pStyle w:val="Style18"/>
        <w:widowControl/>
        <w:spacing w:before="0" w:after="0"/>
        <w:ind w:left="0" w:right="0" w:hanging="0"/>
        <w:jc w:val="both"/>
        <w:rPr/>
      </w:pPr>
      <w:r>
        <w:rPr>
          <w:rFonts w:ascii="Times New Roman" w:hAnsi="Times New Roman"/>
          <w:b w:val="false"/>
          <w:i w:val="false"/>
          <w:caps w:val="false"/>
          <w:smallCaps w:val="false"/>
          <w:color w:val="1C1C1C"/>
          <w:spacing w:val="0"/>
          <w:sz w:val="28"/>
          <w:szCs w:val="28"/>
        </w:rPr>
        <w:tab/>
        <w:t>Требования к организации условий труда женщин в период беременности и кормления ребенка с 01.01.2021 закреплены </w:t>
      </w:r>
      <w:hyperlink r:id="rId2">
        <w:r>
          <w:rPr>
            <w:rStyle w:val="Style14"/>
            <w:rFonts w:ascii="Times New Roman" w:hAnsi="Times New Roman"/>
            <w:b w:val="false"/>
            <w:i w:val="false"/>
            <w:caps w:val="false"/>
            <w:smallCaps w:val="false"/>
            <w:strike w:val="false"/>
            <w:dstrike w:val="false"/>
            <w:color w:val="1C1C1C"/>
            <w:spacing w:val="0"/>
            <w:sz w:val="28"/>
            <w:szCs w:val="28"/>
            <w:highlight w:val="white"/>
            <w:u w:val="none"/>
            <w:effect w:val="none"/>
          </w:rPr>
          <w:t>разделом VII</w:t>
        </w:r>
      </w:hyperlink>
      <w:r>
        <w:rPr>
          <w:rFonts w:ascii="Times New Roman" w:hAnsi="Times New Roman"/>
          <w:b w:val="false"/>
          <w:i w:val="false"/>
          <w:caps w:val="false"/>
          <w:smallCaps w:val="false"/>
          <w:color w:val="1C1C1C"/>
          <w:spacing w:val="0"/>
          <w:sz w:val="28"/>
          <w:szCs w:val="28"/>
        </w:rPr>
        <w:t xml:space="preserve">  Санитарно-эпидемиологических требований к условиям труда (СП 2.2.3670-20), утвержденных постановлением Главного государственного санитарного врача РФ от 02.12.2020 № 40 и будут действовать до  </w:t>
      </w:r>
      <w:r>
        <w:rPr>
          <w:rStyle w:val="Style16"/>
          <w:rFonts w:ascii="Times New Roman" w:hAnsi="Times New Roman"/>
          <w:b w:val="false"/>
          <w:i w:val="false"/>
          <w:caps w:val="false"/>
          <w:smallCaps w:val="false"/>
          <w:color w:val="1C1C1C"/>
          <w:spacing w:val="0"/>
          <w:sz w:val="28"/>
          <w:szCs w:val="28"/>
          <w:highlight w:val="white"/>
        </w:rPr>
        <w:t>1 января 2027 </w:t>
      </w:r>
      <w:r>
        <w:rPr>
          <w:rFonts w:ascii="Times New Roman" w:hAnsi="Times New Roman"/>
          <w:b w:val="false"/>
          <w:i w:val="false"/>
          <w:caps w:val="false"/>
          <w:smallCaps w:val="false"/>
          <w:color w:val="1C1C1C"/>
          <w:spacing w:val="0"/>
          <w:sz w:val="28"/>
          <w:szCs w:val="28"/>
        </w:rPr>
        <w:t>года.</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Условия труда женщин в период беременности и кормления ребенка должны соответствовать допустимым условиям труда.</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Беременные женщины и в период кормления ребенка не должны выполнять производственные операции, связанные с подъемом предметов труда выше уровня плечевого пояса, подъемом предметов труда с пола, статическим напряжением мышц ног и брюшного пресса, вынужденной рабочей позой (на корточках, на коленях, согнувшись, упором животом и грудью в оборудование и предметы труда). Для беременных женщин должны быть исключены работы на оборудовании, использующем ножную педаль управления, на конвейере с принудительным ритмом работы, сопровождающиеся превышением гигиенических нормативов по показателям напряженности трудового процесса.</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Беременные и кормящие женщины не допускаются к выполнению работ, связанных с воздействием возбудителей инфекционных, паразитарных</w:t>
        <w:br/>
        <w:t>и грибковых заболеваний.</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Беременные и кормящие женщины не должны трудиться в условиях воздействия источников инфракрасного излучения.</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Для беременных и кормящих женщин исключаются условия труда, характеризующиеся превышением гигиенических нормативов по показателям влажности.</w:t>
      </w:r>
    </w:p>
    <w:p>
      <w:pPr>
        <w:pStyle w:val="Style18"/>
        <w:widowControl/>
        <w:spacing w:before="0" w:after="0"/>
        <w:ind w:left="0" w:right="0" w:hanging="0"/>
        <w:jc w:val="both"/>
        <w:rPr/>
      </w:pPr>
      <w:r>
        <w:rPr>
          <w:rFonts w:ascii="Times New Roman" w:hAnsi="Times New Roman"/>
          <w:b w:val="false"/>
          <w:i w:val="false"/>
          <w:caps w:val="false"/>
          <w:smallCaps w:val="false"/>
          <w:color w:val="1C1C1C"/>
          <w:spacing w:val="0"/>
          <w:sz w:val="28"/>
          <w:szCs w:val="28"/>
        </w:rPr>
        <w:tab/>
        <w:t>Для женщин в период беременности запрещается работа в условиях резких перепадов барометрического давления.</w:t>
      </w:r>
    </w:p>
    <w:p>
      <w:pPr>
        <w:pStyle w:val="Style18"/>
        <w:widowControl/>
        <w:spacing w:lineRule="auto" w:line="276" w:before="0" w:after="0"/>
        <w:ind w:left="0" w:right="0" w:hanging="0"/>
        <w:jc w:val="both"/>
        <w:rPr/>
      </w:pPr>
      <w:r>
        <w:rPr>
          <w:rFonts w:ascii="Times New Roman" w:hAnsi="Times New Roman"/>
          <w:b w:val="false"/>
          <w:i w:val="false"/>
          <w:caps w:val="false"/>
          <w:smallCaps w:val="false"/>
          <w:color w:val="1C1C1C"/>
          <w:spacing w:val="0"/>
          <w:sz w:val="28"/>
          <w:szCs w:val="28"/>
        </w:rPr>
        <w:tab/>
        <w:t>У многих женщин работа предполагает использование персонального компьютера в течение практически всего рабочего дня. При этом Трудовой кодекс РФ предусматривает для беременных женщин работу </w:t>
      </w:r>
      <w:r>
        <w:rPr>
          <w:rStyle w:val="Style16"/>
          <w:rFonts w:ascii="Times New Roman" w:hAnsi="Times New Roman"/>
          <w:b w:val="false"/>
          <w:i w:val="false"/>
          <w:caps w:val="false"/>
          <w:smallCaps w:val="false"/>
          <w:color w:val="1C1C1C"/>
          <w:spacing w:val="0"/>
          <w:sz w:val="28"/>
          <w:szCs w:val="28"/>
          <w:highlight w:val="white"/>
        </w:rPr>
        <w:t>без воздействия</w:t>
      </w:r>
      <w:r>
        <w:rPr>
          <w:rFonts w:ascii="Times New Roman" w:hAnsi="Times New Roman"/>
          <w:b w:val="false"/>
          <w:i w:val="false"/>
          <w:caps w:val="false"/>
          <w:smallCaps w:val="false"/>
          <w:color w:val="1C1C1C"/>
          <w:spacing w:val="0"/>
          <w:sz w:val="28"/>
          <w:szCs w:val="28"/>
        </w:rPr>
        <w:t> неблагоприятных факторов либо </w:t>
      </w:r>
      <w:r>
        <w:rPr>
          <w:rStyle w:val="Style16"/>
          <w:rFonts w:ascii="Times New Roman" w:hAnsi="Times New Roman"/>
          <w:b w:val="false"/>
          <w:i w:val="false"/>
          <w:caps w:val="false"/>
          <w:smallCaps w:val="false"/>
          <w:color w:val="1C1C1C"/>
          <w:spacing w:val="0"/>
          <w:sz w:val="28"/>
          <w:szCs w:val="28"/>
          <w:highlight w:val="white"/>
        </w:rPr>
        <w:t>снижение</w:t>
      </w:r>
      <w:r>
        <w:rPr>
          <w:rFonts w:ascii="Times New Roman" w:hAnsi="Times New Roman"/>
          <w:b w:val="false"/>
          <w:i w:val="false"/>
          <w:caps w:val="false"/>
          <w:smallCaps w:val="false"/>
          <w:color w:val="1C1C1C"/>
          <w:spacing w:val="0"/>
          <w:sz w:val="28"/>
          <w:szCs w:val="28"/>
        </w:rPr>
        <w:t> норм выработки.</w:t>
      </w:r>
    </w:p>
    <w:p>
      <w:pPr>
        <w:sectPr>
          <w:type w:val="nextPage"/>
          <w:pgSz w:w="11906" w:h="16838"/>
          <w:pgMar w:left="1134" w:right="1134" w:header="0" w:top="675" w:footer="0" w:bottom="1134" w:gutter="0"/>
          <w:pgNumType w:fmt="decimal"/>
          <w:formProt w:val="false"/>
          <w:textDirection w:val="lrTb"/>
          <w:docGrid w:type="default" w:linePitch="100" w:charSpace="0"/>
        </w:sectPr>
        <w:pStyle w:val="Style18"/>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ab/>
        <w:t xml:space="preserve">В соответствии с санитарными правилами СП 2.2.3670-20 беременными женщинам </w:t>
      </w:r>
      <w:r>
        <w:rPr>
          <w:rStyle w:val="Style16"/>
          <w:rFonts w:ascii="Times New Roman" w:hAnsi="Times New Roman"/>
          <w:b/>
          <w:i w:val="false"/>
          <w:caps w:val="false"/>
          <w:smallCaps w:val="false"/>
          <w:color w:val="000000"/>
          <w:spacing w:val="0"/>
          <w:sz w:val="28"/>
          <w:szCs w:val="28"/>
        </w:rPr>
        <w:t>не установлено</w:t>
      </w:r>
      <w:r>
        <w:rPr>
          <w:rFonts w:ascii="Times New Roman" w:hAnsi="Times New Roman"/>
          <w:b w:val="false"/>
          <w:i w:val="false"/>
          <w:caps w:val="false"/>
          <w:smallCaps w:val="false"/>
          <w:color w:val="000000"/>
          <w:spacing w:val="0"/>
          <w:sz w:val="28"/>
          <w:szCs w:val="28"/>
        </w:rPr>
        <w:t> каких-либо ограничений или запретов, связанных</w:t>
        <w:br/>
        <w:t xml:space="preserve">с осуществлением трудовой деятельности на персональных компьютерах. Одновременно с этим, Минтруд России дал разъяснения, что при наличии </w:t>
      </w:r>
    </w:p>
    <w:p>
      <w:pPr>
        <w:pStyle w:val="Style18"/>
        <w:widowControl/>
        <w:spacing w:lineRule="auto" w:line="276" w:before="0" w:after="0"/>
        <w:ind w:left="0" w:right="0" w:hanging="0"/>
        <w:jc w:val="both"/>
        <w:rPr/>
      </w:pPr>
      <w:r>
        <w:rPr>
          <w:rFonts w:ascii="Times New Roman" w:hAnsi="Times New Roman"/>
          <w:b w:val="false"/>
          <w:i w:val="false"/>
          <w:caps w:val="false"/>
          <w:smallCaps w:val="false"/>
          <w:color w:val="000000"/>
          <w:spacing w:val="0"/>
          <w:sz w:val="28"/>
          <w:szCs w:val="28"/>
        </w:rPr>
        <w:t>соответствующего </w:t>
      </w:r>
      <w:r>
        <w:rPr>
          <w:rStyle w:val="Style16"/>
          <w:rFonts w:ascii="Times New Roman" w:hAnsi="Times New Roman"/>
          <w:b w:val="false"/>
          <w:bCs w:val="false"/>
          <w:i w:val="false"/>
          <w:caps w:val="false"/>
          <w:smallCaps w:val="false"/>
          <w:color w:val="000000"/>
          <w:spacing w:val="0"/>
          <w:sz w:val="28"/>
          <w:szCs w:val="28"/>
        </w:rPr>
        <w:t>медицинского заключения</w:t>
      </w:r>
      <w:r>
        <w:rPr>
          <w:rStyle w:val="Style16"/>
          <w:rFonts w:ascii="Times New Roman" w:hAnsi="Times New Roman"/>
          <w:b/>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 у беременной женщины, работодатель</w:t>
      </w:r>
      <w:r>
        <w:rPr>
          <w:rFonts w:ascii="Times New Roman" w:hAnsi="Times New Roman"/>
          <w:b w:val="false"/>
          <w:bCs w:val="false"/>
          <w:i w:val="false"/>
          <w:caps w:val="false"/>
          <w:smallCaps w:val="false"/>
          <w:color w:val="000000"/>
          <w:spacing w:val="0"/>
          <w:sz w:val="28"/>
          <w:szCs w:val="28"/>
        </w:rPr>
        <w:t> </w:t>
      </w:r>
      <w:r>
        <w:rPr>
          <w:rStyle w:val="Style16"/>
          <w:rFonts w:ascii="Times New Roman" w:hAnsi="Times New Roman"/>
          <w:b w:val="false"/>
          <w:bCs w:val="false"/>
          <w:i w:val="false"/>
          <w:caps w:val="false"/>
          <w:smallCaps w:val="false"/>
          <w:color w:val="000000"/>
          <w:spacing w:val="0"/>
          <w:sz w:val="28"/>
          <w:szCs w:val="28"/>
        </w:rPr>
        <w:t>обязан</w:t>
      </w:r>
      <w:r>
        <w:rPr>
          <w:rFonts w:ascii="Times New Roman" w:hAnsi="Times New Roman"/>
          <w:b w:val="false"/>
          <w:i w:val="false"/>
          <w:caps w:val="false"/>
          <w:smallCaps w:val="false"/>
          <w:color w:val="000000"/>
          <w:spacing w:val="0"/>
          <w:sz w:val="28"/>
          <w:szCs w:val="28"/>
        </w:rPr>
        <w:t>  перевести её на другую работу, исключающую воздействие неблагоприятных производственных факторов.</w:t>
      </w:r>
    </w:p>
    <w:p>
      <w:pPr>
        <w:pStyle w:val="Style18"/>
        <w:widowControl/>
        <w:spacing w:lineRule="auto" w:line="276"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Согласно ст. 254 ТК РФ женщины, имеющие детей в возрасте до полутора лет, в случае невозможности выполнения прежней работы переводятся по</w:t>
        <w:br/>
        <w:t>их заявлению на другую работу с оплатой труда по выполняемой работе, но</w:t>
        <w:br/>
        <w:t>не ниже среднего заработка по прежней работе до достижения ребенком возраста полутора лет.</w:t>
      </w:r>
    </w:p>
    <w:p>
      <w:pPr>
        <w:pStyle w:val="Style18"/>
        <w:widowControl/>
        <w:spacing w:before="0" w:after="0"/>
        <w:ind w:left="0" w:right="0" w:hanging="0"/>
        <w:jc w:val="both"/>
        <w:rPr>
          <w:rFonts w:ascii="Times New Roman" w:hAnsi="Times New Roman"/>
          <w:color w:val="1C1C1C"/>
          <w:sz w:val="28"/>
          <w:szCs w:val="28"/>
        </w:rPr>
      </w:pPr>
      <w:r>
        <w:rPr>
          <w:rFonts w:ascii="Times New Roman" w:hAnsi="Times New Roman"/>
          <w:b w:val="false"/>
          <w:i w:val="false"/>
          <w:caps w:val="false"/>
          <w:smallCaps w:val="false"/>
          <w:color w:val="1C1C1C"/>
          <w:spacing w:val="0"/>
          <w:sz w:val="28"/>
          <w:szCs w:val="28"/>
        </w:rPr>
        <w:tab/>
        <w:t>Отпуск по беременности и родам предоставляется на основании листка нетрудоспособности и заявления беременной женщины и составляет:</w:t>
      </w:r>
    </w:p>
    <w:p>
      <w:pPr>
        <w:pStyle w:val="Style18"/>
        <w:widowControl/>
        <w:spacing w:before="0" w:after="0"/>
        <w:ind w:left="0" w:right="0" w:hanging="0"/>
        <w:jc w:val="both"/>
        <w:rPr>
          <w:rFonts w:ascii="Times New Roman" w:hAnsi="Times New Roman"/>
          <w:color w:val="1C1C1C"/>
          <w:sz w:val="28"/>
          <w:szCs w:val="28"/>
        </w:rPr>
      </w:pPr>
      <w:r>
        <w:rPr>
          <w:rFonts w:ascii="Times New Roman" w:hAnsi="Times New Roman"/>
          <w:b w:val="false"/>
          <w:i w:val="false"/>
          <w:caps w:val="false"/>
          <w:smallCaps w:val="false"/>
          <w:color w:val="1C1C1C"/>
          <w:spacing w:val="0"/>
          <w:sz w:val="28"/>
          <w:szCs w:val="28"/>
        </w:rPr>
        <w:tab/>
        <w:t>до родов – 70 календарных дней (84 в случае многоплодной беременности);</w:t>
      </w:r>
    </w:p>
    <w:p>
      <w:pPr>
        <w:pStyle w:val="Style18"/>
        <w:widowControl/>
        <w:spacing w:before="0" w:after="0"/>
        <w:ind w:left="0" w:right="0" w:hanging="0"/>
        <w:jc w:val="both"/>
        <w:rPr>
          <w:rFonts w:ascii="Times New Roman" w:hAnsi="Times New Roman"/>
          <w:color w:val="1C1C1C"/>
          <w:sz w:val="28"/>
          <w:szCs w:val="28"/>
        </w:rPr>
      </w:pPr>
      <w:r>
        <w:rPr>
          <w:rFonts w:ascii="Times New Roman" w:hAnsi="Times New Roman"/>
          <w:b w:val="false"/>
          <w:i w:val="false"/>
          <w:caps w:val="false"/>
          <w:smallCaps w:val="false"/>
          <w:color w:val="1C1C1C"/>
          <w:spacing w:val="0"/>
          <w:sz w:val="28"/>
          <w:szCs w:val="28"/>
        </w:rPr>
        <w:tab/>
        <w:t>после родов – 70 календарных дней (86 - в случае осложненных родов,</w:t>
        <w:br/>
        <w:t>110 - при рождении двух или более детей).</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В соответствии со ст. 255 ТК РФ отпуск по беременности и родам исчисляется суммарно и предоставляется женщине полностью независимо</w:t>
        <w:br/>
        <w:t>от числа дней, фактически использованных ею до родов.</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Согласно ст. 256 ТК РФ отпуск по уходу за ребенком предоставляется женщине по заявлению до достижения ребенком возраста трех лет.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Указанные выше лица во время нахождения в отпусках по уходу за ребенком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На период отпуска по уходу за ребенком за работником сохраняется место работы (должность).</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На основании ст. 258 ТК РФ работающим женщинам, имеющим детей</w:t>
        <w:br/>
        <w:t>в возрасте до полутора лет, предоставляются помимо перерыва для отдыха</w:t>
        <w:br/>
        <w:t>и питания дополнительные перерывы для кормления ребенка (детей) не реже чем через каждые три часа продолжительностью не менее 30 минут каждый. Если детей в возрасте до полутора лет двое или более, продолжительность перерыва для  кормления устанавливается не менее одного часа.</w:t>
      </w:r>
    </w:p>
    <w:p>
      <w:pPr>
        <w:pStyle w:val="Style18"/>
        <w:widowControl/>
        <w:spacing w:before="0" w:after="0"/>
        <w:ind w:left="0" w:right="0" w:hanging="0"/>
        <w:jc w:val="both"/>
        <w:rPr/>
      </w:pPr>
      <w:r>
        <w:rPr>
          <w:rFonts w:ascii="Times New Roman" w:hAnsi="Times New Roman"/>
          <w:b w:val="false"/>
          <w:i w:val="false"/>
          <w:caps w:val="false"/>
          <w:smallCaps w:val="false"/>
          <w:color w:val="1C1C1C"/>
          <w:spacing w:val="0"/>
          <w:sz w:val="28"/>
          <w:szCs w:val="28"/>
        </w:rPr>
        <w:tab/>
        <w:t>В соответствии с ч. 1 ст. 259 ТК РФ беременных женщин запрещается:</w:t>
      </w:r>
    </w:p>
    <w:p>
      <w:pPr>
        <w:pStyle w:val="Style18"/>
        <w:widowControl/>
        <w:spacing w:before="0" w:after="0"/>
        <w:ind w:left="0" w:right="0" w:hanging="0"/>
        <w:jc w:val="both"/>
        <w:rPr/>
      </w:pPr>
      <w:r>
        <w:rPr>
          <w:rFonts w:ascii="Times New Roman" w:hAnsi="Times New Roman"/>
          <w:b w:val="false"/>
          <w:i w:val="false"/>
          <w:caps w:val="false"/>
          <w:smallCaps w:val="false"/>
          <w:color w:val="1C1C1C"/>
          <w:spacing w:val="0"/>
          <w:sz w:val="28"/>
          <w:szCs w:val="28"/>
        </w:rPr>
        <w:tab/>
        <w:t>направлять в служебные командировки;</w:t>
      </w:r>
    </w:p>
    <w:p>
      <w:pPr>
        <w:pStyle w:val="Style18"/>
        <w:widowControl/>
        <w:spacing w:before="0" w:after="0"/>
        <w:ind w:left="0" w:right="0" w:hanging="0"/>
        <w:jc w:val="both"/>
        <w:rPr/>
      </w:pPr>
      <w:r>
        <w:rPr>
          <w:rFonts w:ascii="Times New Roman" w:hAnsi="Times New Roman"/>
          <w:b w:val="false"/>
          <w:i w:val="false"/>
          <w:caps w:val="false"/>
          <w:smallCaps w:val="false"/>
          <w:color w:val="1C1C1C"/>
          <w:spacing w:val="0"/>
          <w:sz w:val="28"/>
          <w:szCs w:val="28"/>
        </w:rPr>
        <w:tab/>
        <w:t>привлекать к сверхурочной работе, работе в ночное время, выходные</w:t>
        <w:br/>
        <w:t>и праздничные дни.</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Согласно ч. 2 ст. 259 ТК РФ женщины, имеющие детей в возрасте до трех лет, направляются в служебные командировки, привлекаются к сверхурочной работе, работе в ночное время, выходные и нерабочие праздничные дни  с их письменного согласия и при условии отсутствия медицинских противопоказаний.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Ежегодный оплачиваемый отпуск предоставляется женщинам перед либо после отпуска по беременности и родам по их желанию.</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Согласно ст. 261 ТК РФ работодатель не вправе по своей инициативе расторгать трудовой договор с беременной женщиной, за исключением случаев ликвидации организации либо прекращения деятельности индивидуальным предпринимателем.</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отпуска по беременности и родам - до окончания такого отпуска. При этом работодатель имеет право требовать от женщины предоставить медицинскую справку, подтверждающую состояние беременности, но не чаще чем один раз в три месяца.</w:t>
      </w:r>
    </w:p>
    <w:p>
      <w:pPr>
        <w:pStyle w:val="Style18"/>
        <w:widowControl/>
        <w:spacing w:before="0" w:after="0"/>
        <w:ind w:left="0" w:right="0" w:hanging="0"/>
        <w:jc w:val="both"/>
        <w:rPr>
          <w:rFonts w:ascii="PT Sans;sans-serif;Arial" w:hAnsi="PT Sans;sans-serif;Arial"/>
          <w:b w:val="false"/>
          <w:b w:val="false"/>
          <w:i w:val="false"/>
          <w:i w:val="false"/>
          <w:caps w:val="false"/>
          <w:smallCaps w:val="false"/>
          <w:color w:val="1C1C1C"/>
          <w:spacing w:val="0"/>
          <w:sz w:val="23"/>
        </w:rPr>
      </w:pPr>
      <w:r>
        <w:rPr>
          <w:rFonts w:ascii="Times New Roman" w:hAnsi="Times New Roman"/>
          <w:b w:val="false"/>
          <w:i w:val="false"/>
          <w:caps w:val="false"/>
          <w:smallCaps w:val="false"/>
          <w:color w:val="1C1C1C"/>
          <w:spacing w:val="0"/>
          <w:sz w:val="28"/>
          <w:szCs w:val="28"/>
        </w:rPr>
        <w:tab/>
      </w:r>
      <w:bookmarkStart w:id="0" w:name="__DdeLink__6136_220518909"/>
      <w:r>
        <w:rPr>
          <w:rFonts w:ascii="Times New Roman" w:hAnsi="Times New Roman"/>
          <w:b w:val="false"/>
          <w:i w:val="false"/>
          <w:caps w:val="false"/>
          <w:smallCaps w:val="false"/>
          <w:color w:val="1C1C1C"/>
          <w:spacing w:val="0"/>
          <w:sz w:val="28"/>
          <w:szCs w:val="28"/>
        </w:rPr>
        <w:t>Если по окончании беременности женщина продолжает работать,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bookmarkEnd w:id="0"/>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Увольнение женщины в период ее беременности в связи с истечением срока трудового договора допускается в случае, когда трудовой договор был заключен на время исполнения обязанностей отсутствующего работника</w:t>
        <w:br/>
        <w:t>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Не допускается расторжение трудового договора по инициативе работодателя с:</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женщинами, имеющими детей в возрасте до трех лет;</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с одинокой матерью, воспитывающей ребенка-инвалида в возрасте</w:t>
        <w:br/>
        <w:t>до восемнадцати лет или малолетнего ребенка - ребенка в возрасте</w:t>
        <w:br/>
        <w:t>до четырнадцати лет;</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с другим лицом, воспитывающим указанных детей без матери;</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воспитывающим трех и более малолетних детей, если другой родитель (иной законный представитель ребенка) не состоит в трудовых отношениях.</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 xml:space="preserve">Исключением из вышеуказанных случаев является увольнение по основаниям, указанным в пунктах 1, 5 - 8, 10, 11 части 1 статьи 81 ТК РФ </w:t>
        <w:br/>
        <w:t>и в пункте 2 статьи 336 ТК РФ.</w:t>
      </w:r>
    </w:p>
    <w:p>
      <w:pPr>
        <w:pStyle w:val="Style18"/>
        <w:widowControl/>
        <w:spacing w:before="0" w:after="0"/>
        <w:ind w:left="0" w:right="0" w:hanging="0"/>
        <w:jc w:val="both"/>
        <w:rPr>
          <w:rFonts w:ascii="PT Sans;sans-serif;Arial" w:hAnsi="PT Sans;sans-serif;Arial"/>
          <w:b w:val="false"/>
          <w:b w:val="false"/>
          <w:i w:val="false"/>
          <w:i w:val="false"/>
          <w:caps w:val="false"/>
          <w:smallCaps w:val="false"/>
          <w:color w:val="1C1C1C"/>
          <w:spacing w:val="0"/>
          <w:sz w:val="23"/>
        </w:rPr>
      </w:pPr>
      <w:r>
        <w:rPr>
          <w:rFonts w:ascii="Times New Roman" w:hAnsi="Times New Roman"/>
          <w:b w:val="false"/>
          <w:i w:val="false"/>
          <w:caps w:val="false"/>
          <w:smallCaps w:val="false"/>
          <w:color w:val="1C1C1C"/>
          <w:spacing w:val="0"/>
          <w:sz w:val="28"/>
          <w:szCs w:val="28"/>
        </w:rPr>
        <w:tab/>
        <w:t>Одному из родителей (опекуну или попечителю), ухаживающему за ребенком-инвалидом по письменному заявлению предоставляются четыре дополнительных оплачиваемых выходных дня в месяц как по основному месту работы, так и по совместительству (статья 262 ТК РФ). Оплата каждого дополнительного выходного дня производится в размере среднего заработка. Правила предоставления таких выходных дней утверждены постановлением Правительства Российской Федерации от 13.10.2014 № 1048 «О порядке предоставления дополнительных оплачиваемых выходных дней для ухода за детьми-инвалидами».</w:t>
      </w:r>
      <w:r>
        <w:rPr>
          <w:rFonts w:ascii="PT Sans;sans-serif;Arial" w:hAnsi="PT Sans;sans-serif;Arial"/>
          <w:b w:val="false"/>
          <w:i w:val="false"/>
          <w:caps w:val="false"/>
          <w:smallCaps w:val="false"/>
          <w:color w:val="1C1C1C"/>
          <w:spacing w:val="0"/>
          <w:sz w:val="23"/>
        </w:rPr>
        <w:t xml:space="preserve"> </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Дополнительные оплачиваемые выходные дни, не использованные</w:t>
        <w:br/>
        <w:t>в календарном месяце, не переносятся на другой календарный месяц.</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Ежегодный оплачиваемый отпуск одному из родителей, воспитывающему ребенка-инвалида, а также работникам, имеющим трех и более детей в возрасте до двенадцати лет, предоставляется в любое удобное для них время.</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На основании ст. 263 ТК РФ коллективным договором могут устанавливаться ежегодные дополнительные отпуска без сохранения заработной платы для:</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работников, имеющих двух или более детей в возрасте до четырнадцати лет;</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работников, имеющих ребенка-инвалида в возрасте до восемнадцати лет;</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одинокой матери, воспитывающей ребенка в возрасте до четырнадцати лет;</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отца, воспитывающего ребенка в возрасте до четырнадцати лет без матери.</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Такой отпуск предоставляется в удобное для них время, продолжительность  до 14  календарных дней.</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tab/>
        <w:t>В соответствии со ст. 264 ТК РФ все указанные гарантии и льготы, предоставляемые женщинам в связи с материнством, распространяются на отцов, воспитывающих детей без матери, а также на опекунов (попечителей) несовершеннолетних.</w:t>
      </w:r>
    </w:p>
    <w:p>
      <w:pPr>
        <w:pStyle w:val="Style18"/>
        <w:widowControl/>
        <w:spacing w:before="0" w:after="0"/>
        <w:ind w:left="0" w:right="0" w:hanging="0"/>
        <w:jc w:val="both"/>
        <w:rPr>
          <w:rFonts w:ascii="Times New Roman" w:hAnsi="Times New Roman"/>
          <w:b w:val="false"/>
          <w:b w:val="false"/>
          <w:i w:val="false"/>
          <w:i w:val="false"/>
          <w:caps w:val="false"/>
          <w:smallCaps w:val="false"/>
          <w:color w:val="1C1C1C"/>
          <w:spacing w:val="0"/>
          <w:sz w:val="28"/>
          <w:szCs w:val="28"/>
        </w:rPr>
      </w:pPr>
      <w:r>
        <w:rPr>
          <w:rFonts w:ascii="Times New Roman" w:hAnsi="Times New Roman"/>
          <w:b w:val="false"/>
          <w:i w:val="false"/>
          <w:caps w:val="false"/>
          <w:smallCaps w:val="false"/>
          <w:color w:val="1C1C1C"/>
          <w:spacing w:val="0"/>
          <w:sz w:val="28"/>
          <w:szCs w:val="28"/>
        </w:rPr>
      </w:r>
    </w:p>
    <w:p>
      <w:pPr>
        <w:pStyle w:val="ConsPlusNormal"/>
        <w:jc w:val="center"/>
        <w:rPr/>
      </w:pPr>
      <w:r>
        <w:rPr>
          <w:rFonts w:cs="Times New Roman" w:ascii="Times New Roman" w:hAnsi="Times New Roman"/>
          <w:b/>
          <w:bCs/>
          <w:color w:val="1C1C1C"/>
          <w:sz w:val="28"/>
          <w:szCs w:val="28"/>
        </w:rPr>
        <w:t>______________________</w:t>
      </w:r>
    </w:p>
    <w:sectPr>
      <w:headerReference w:type="default" r:id="rId3"/>
      <w:type w:val="nextPage"/>
      <w:pgSz w:w="11906" w:h="16838"/>
      <w:pgMar w:left="1134" w:right="991" w:header="285" w:top="855"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OpenSymbol">
    <w:altName w:val="Arial Unicode MS"/>
    <w:charset w:val="01"/>
    <w:family w:val="roman"/>
    <w:pitch w:val="default"/>
  </w:font>
  <w:font w:name="PT Sans">
    <w:altName w:val="sans-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160"/>
      <w:jc w:val="center"/>
      <w:rPr/>
    </w:pPr>
    <w:r>
      <w:rPr/>
      <w:fldChar w:fldCharType="begin"/>
    </w:r>
    <w:r>
      <w:rPr/>
      <w:instrText> PAGE </w:instrText>
    </w:r>
    <w:r>
      <w:rPr/>
      <w:fldChar w:fldCharType="separate"/>
    </w:r>
    <w:r>
      <w:rPr/>
      <w:t>4</w:t>
    </w:r>
    <w:r>
      <w:rPr/>
      <w:fldChar w:fldCharType="end"/>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57f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4">
    <w:name w:val="Heading 4"/>
    <w:basedOn w:val="Style17"/>
    <w:next w:val="Style18"/>
    <w:qFormat/>
    <w:pPr>
      <w:spacing w:before="120" w:after="120"/>
      <w:outlineLvl w:val="3"/>
    </w:pPr>
    <w:rPr>
      <w:rFonts w:ascii="Liberation Serif" w:hAnsi="Liberation Serif" w:eastAsia="Tahoma" w:cs="Tahoma"/>
      <w:b/>
      <w:bCs/>
      <w:sz w:val="24"/>
      <w:szCs w:val="24"/>
    </w:rPr>
  </w:style>
  <w:style w:type="character" w:styleId="DefaultParagraphFont" w:default="1">
    <w:name w:val="Default Paragraph Font"/>
    <w:uiPriority w:val="1"/>
    <w:unhideWhenUsed/>
    <w:qFormat/>
    <w:rPr/>
  </w:style>
  <w:style w:type="character" w:styleId="Style13" w:customStyle="1">
    <w:name w:val="Текст примечания Знак"/>
    <w:basedOn w:val="DefaultParagraphFont"/>
    <w:link w:val="a3"/>
    <w:uiPriority w:val="99"/>
    <w:qFormat/>
    <w:rsid w:val="00d10b98"/>
    <w:rPr>
      <w:rFonts w:ascii="Times New Roman" w:hAnsi="Times New Roman" w:eastAsia="Times New Roman" w:cs="Times New Roman"/>
      <w:sz w:val="32"/>
      <w:szCs w:val="20"/>
      <w:lang w:eastAsia="ru-RU"/>
    </w:rPr>
  </w:style>
  <w:style w:type="character" w:styleId="Style14">
    <w:name w:val="Интернет-ссылка"/>
    <w:basedOn w:val="DefaultParagraphFont"/>
    <w:uiPriority w:val="99"/>
    <w:unhideWhenUsed/>
    <w:rsid w:val="00e67f93"/>
    <w:rPr>
      <w:color w:val="0563C1" w:themeColor="hyperlink"/>
      <w:u w:val="single"/>
    </w:rPr>
  </w:style>
  <w:style w:type="character" w:styleId="Style15">
    <w:name w:val="Маркеры списка"/>
    <w:qFormat/>
    <w:rPr>
      <w:rFonts w:ascii="OpenSymbol" w:hAnsi="OpenSymbol" w:eastAsia="OpenSymbol" w:cs="OpenSymbol"/>
    </w:rPr>
  </w:style>
  <w:style w:type="character" w:styleId="Style16">
    <w:name w:val="Выделение жирным"/>
    <w:qFormat/>
    <w:rPr>
      <w:b/>
      <w:bCs/>
    </w:rPr>
  </w:style>
  <w:style w:type="character" w:styleId="ListLabel1">
    <w:name w:val="ListLabel 1"/>
    <w:qFormat/>
    <w:rPr>
      <w:rFonts w:ascii="Times New Roman" w:hAnsi="Times New Roman"/>
      <w:b w:val="false"/>
      <w:i w:val="false"/>
      <w:caps w:val="false"/>
      <w:smallCaps w:val="false"/>
      <w:strike w:val="false"/>
      <w:dstrike w:val="false"/>
      <w:color w:val="1C1C1C"/>
      <w:spacing w:val="0"/>
      <w:sz w:val="28"/>
      <w:szCs w:val="28"/>
      <w:highlight w:val="white"/>
      <w:u w:val="none"/>
      <w:effect w:val="none"/>
    </w:rPr>
  </w:style>
  <w:style w:type="paragraph" w:styleId="Style17">
    <w:name w:val="Заголовок"/>
    <w:basedOn w:val="Normal"/>
    <w:next w:val="Style18"/>
    <w:qFormat/>
    <w:pPr>
      <w:keepNext w:val="true"/>
      <w:spacing w:before="240" w:after="120"/>
    </w:pPr>
    <w:rPr>
      <w:rFonts w:ascii="Times New Roman" w:hAnsi="Times New Roman"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Times New Roman" w:hAnsi="Times New Roman" w:cs="Noto Sans Devanagari"/>
    </w:rPr>
  </w:style>
  <w:style w:type="paragraph" w:styleId="Style20">
    <w:name w:val="Caption"/>
    <w:basedOn w:val="Normal"/>
    <w:qFormat/>
    <w:pPr>
      <w:suppressLineNumbers/>
      <w:spacing w:before="120" w:after="120"/>
    </w:pPr>
    <w:rPr>
      <w:rFonts w:ascii="Times New Roman" w:hAnsi="Times New Roman" w:cs="Noto Sans Devanagari"/>
      <w:i/>
      <w:iCs/>
      <w:sz w:val="24"/>
      <w:szCs w:val="24"/>
    </w:rPr>
  </w:style>
  <w:style w:type="paragraph" w:styleId="Style21">
    <w:name w:val="Указатель"/>
    <w:basedOn w:val="Normal"/>
    <w:qFormat/>
    <w:pPr>
      <w:suppressLineNumbers/>
    </w:pPr>
    <w:rPr>
      <w:rFonts w:ascii="Times New Roman" w:hAnsi="Times New Roman" w:cs="Noto Sans Devanagari"/>
    </w:rPr>
  </w:style>
  <w:style w:type="paragraph" w:styleId="Annotationtext">
    <w:name w:val="annotation text"/>
    <w:link w:val="a4"/>
    <w:autoRedefine/>
    <w:uiPriority w:val="99"/>
    <w:unhideWhenUsed/>
    <w:qFormat/>
    <w:rsid w:val="00d10b98"/>
    <w:pPr>
      <w:widowControl/>
      <w:bidi w:val="0"/>
      <w:spacing w:lineRule="auto" w:line="240" w:before="0" w:after="0"/>
      <w:jc w:val="left"/>
    </w:pPr>
    <w:rPr>
      <w:rFonts w:ascii="Times New Roman" w:hAnsi="Times New Roman" w:eastAsia="Times New Roman" w:cs="Times New Roman"/>
      <w:color w:val="auto"/>
      <w:kern w:val="0"/>
      <w:sz w:val="32"/>
      <w:szCs w:val="20"/>
      <w:lang w:val="ru-RU" w:eastAsia="ru-RU" w:bidi="ar-SA"/>
    </w:rPr>
  </w:style>
  <w:style w:type="paragraph" w:styleId="ConsPlusNormal" w:customStyle="1">
    <w:name w:val="ConsPlusNormal"/>
    <w:qFormat/>
    <w:rsid w:val="00235df1"/>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Style22">
    <w:name w:val="Header"/>
    <w:basedOn w:val="Normal"/>
    <w:pPr>
      <w:suppressLineNumbers/>
      <w:tabs>
        <w:tab w:val="clear" w:pos="708"/>
        <w:tab w:val="center" w:pos="4890" w:leader="none"/>
        <w:tab w:val="right" w:pos="9781"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uhguru.com/away2.php?req=doc&amp;base=LAW&amp;n=372741&amp;dst=100174&amp;date=10.03.2021"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LibreOffice/6.2.8.2$Linux_X86_64 LibreOffice_project/20$Build-2</Application>
  <Pages>4</Pages>
  <Words>1256</Words>
  <Characters>8169</Characters>
  <CharactersWithSpaces>9435</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2020-06-29T04:28:00Z</dcterms:created>
  <dc:creator>apk260902</dc:creator>
  <dc:description/>
  <dc:language>ru-RU</dc:language>
  <cp:lastModifiedBy/>
  <dcterms:modified xsi:type="dcterms:W3CDTF">2021-11-23T10:30:12Z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