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30" w:rsidRDefault="00095430" w:rsidP="0009543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Российской трехсторонней комиссии по регулированию социально-трудовых отношений по действиям социальных партнеров, работников и работодателей в условиях предотвращения распространения </w:t>
      </w:r>
      <w:proofErr w:type="spellStart"/>
      <w:r w:rsidRPr="00095430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095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 в Российской Федерации 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17 апреля 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0"/>
      <w:bookmarkEnd w:id="0"/>
      <w:r w:rsidRPr="0009543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Российской трехсторонней комиссии по регулированию социально-трудовых отношений по действиям социальных партнеров, работников и работодателей в условиях предотвращения распространения </w:t>
      </w:r>
      <w:proofErr w:type="spellStart"/>
      <w:r w:rsidRPr="0009543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 инфекции в Российской Федерации призваны обеспечить согласованные усилия социальных партнеров и социально-экономическую стабильность.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Действия социальных партнеров должны быть скоординированы и направлены на: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предотвращение распространения </w:t>
      </w:r>
      <w:proofErr w:type="spellStart"/>
      <w:r w:rsidRPr="0009543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 инфекции;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сохранение конкурентоспособности организаций;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защиту трудовых прав работников;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обеспечение стабильности на рынке труда, поддержание доходов граждан.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В этих целях стороны Российской трехсторонней комиссии по регулированию социально-трудовых отношений, представляющие общероссийские объединения профсоюзов, общероссийские объединения работодателей и Правительство Российской Федерации, рекомендуют социальным партнерам осуществлять следующие мероприятия: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содействие занятости и поддержка доходов граждан;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сохранение рабочих мест и обеспечение деятельности организаций;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санитарно-профилактические меры в организациях, на рабочих местах.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всех уровней с участием работодателей и профсоюзов реализуют меры экономического характера, предусматривающие поддержку работодателей и граждан, включая проведение адресной помощи, поддержку секторов экономики, меры по сохранению рабочих мест и кадрового потенциала, по поддержанию доходов населения.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Объединения работодателей и профсоюзов совместно подготавливают предложения для органов государственной власти по вопросам регулирования социально-трудовых отношений и связанных с ними экономических отношений в зависимости от оперативной ситуации, складывающейся в экономике и на рынке труда.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Реализация положений коллективных договоров и соглашений, а также внесение в них изменений, дополнений, консультации сторон социального партнерства по приостановке действия отдельных положений коллективных договоров, соглашений осуществляются в соответствии с Трудовым кодексом Российской Федерации (далее - Кодекс) и нормами соответствующих коллективных договоров и соглашений.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430">
        <w:rPr>
          <w:rFonts w:ascii="Times New Roman" w:eastAsia="Times New Roman" w:hAnsi="Times New Roman" w:cs="Times New Roman"/>
          <w:sz w:val="24"/>
          <w:szCs w:val="24"/>
        </w:rPr>
        <w:t>Роструд</w:t>
      </w:r>
      <w:proofErr w:type="spellEnd"/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контрольно-надзорную деятельность в особом порядке, установленном Правительством Российской Федерации: проводит проверки работодателей только в случаях невыплаты работникам заработной платы и незаконных увольнений, а также в иных случаях, установленных Правительством Российской Федерации.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мер по предупреждению распространения </w:t>
      </w:r>
      <w:proofErr w:type="spellStart"/>
      <w:r w:rsidRPr="0009543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 инфекции работодатели и работники руководствуются трудовым законодательством Российской Федерации, документами Минздрава России и Роспотребнадзора, рекомендациями Правительства Российской Федерации и Минтруда России, нормативными правовыми актами высших должностных лиц субъектов Российской Федерации.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Стороны социального партнерства взаимодействуют по вопросам, возникающим в ходе реализации настоящих рекомендаций, и по мере необходимости вносят в них дополнения.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b/>
          <w:bCs/>
          <w:sz w:val="24"/>
          <w:szCs w:val="24"/>
        </w:rPr>
        <w:t>II. Рекомендации работодателям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Российская трехсторонняя комиссия по регулированию социально-трудовых отношений рекомендует следующие меры по сохранению рабочих мест и обеспечению деятельности организаций: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участие в программах дополнительных мер по снижению напряженности на рынке труда субъектов Российской Федерации;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мониторинг ситуации на рынке труда, в том числе с помощью личных кабинетов работодателей на портале "Работа в России";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органами исполнительной власти субъектов Российской Федерации и органами местного самоуправления по организации дистанционного обучения, дополнительных работ, снабжения организаций и населения в рамках предупреждения распространения </w:t>
      </w:r>
      <w:proofErr w:type="spellStart"/>
      <w:r w:rsidRPr="00095430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0954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минимизации доступа в организацию сторонних лиц.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мерам экономической поддержки работодателей с учетом отраслевой и региональной специфики, формированию наборов мер для разных типов компаний / секторов.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по возможности перевести сотрудников на удаленную работу на основании соответствующего приказа на период мероприятий, направленных на нераспространение новой </w:t>
      </w:r>
      <w:proofErr w:type="spellStart"/>
      <w:r w:rsidRPr="0009543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 с использованием ресурсов организации или работника.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Возможен перевод работников на дистанционную работу (глава 49.1 Кодекса), гибкий режим работы (статья 102 Кодекса), разделение рабочего дня на части (статья 105 Кодекса) в соответствии с утверждаемым работодателем порядком (определение списков работников, переводимых на новый режим работы, график перевода, способы информационного взаимодействия и др.).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Введение гибкого режима работы, удалённой работы разделение рабочего дня на части устанавливается локальным актом работодателя.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Кроме того, может быть введено неполное рабочее временя, которое осуществляется по соглашению работника и работодателя, за исключением случаев возникновения угрозы массового высвобождения работников (часть 5 ст. 74 Кодекса).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Оплата труда должна производиться в соответствии с трудовым договором.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Обеспечить отмену загранкомандировок, а также сократить число командировок внутри Российской Федерации, за исключением командировок, носящих неотложный характер.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В случае направления (при экстренной необходимости) работника в служебную командировку в другую местность на территории Российской Федерации, работодатель обязан учитывать рекомендации Роспотребнадзора и обязательные для исполнения требования уполномоченных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установленные в отношении места командирования в рамках введения режима повышенной готовности или чрезвычайной ситуации и зафиксированные в соответствующих нормативных правовых актах.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При отсутствии возможности перевода работников на удаленную работу, а также для работников, которые продолжают работать на рабочем месте, следует обеспечить оптимальный режим рабочего времени и времени отдыха работников, предусматривающий при наличии такой возможности следующие меры: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гибкий график прибытия/убытия на рабочее место, позволяющий избежать скопления работников в организации;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специальный режим посещения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организации.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отменить массовые мероприятия, максимально сократить количество проводимых деловых мероприятий (межведомственных, рабочих совещаний, заседаний, конференций и т.п.) и, по возможности, проводить их в </w:t>
      </w:r>
      <w:proofErr w:type="spellStart"/>
      <w:r w:rsidRPr="00095430">
        <w:rPr>
          <w:rFonts w:ascii="Times New Roman" w:eastAsia="Times New Roman" w:hAnsi="Times New Roman" w:cs="Times New Roman"/>
          <w:sz w:val="24"/>
          <w:szCs w:val="24"/>
        </w:rPr>
        <w:t>видеоформате</w:t>
      </w:r>
      <w:proofErr w:type="spellEnd"/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Временно ограничить личный прием граждан, рекомендовать обращаться в письменной форме, разместить данную информацию на стендах, сайтах организаций.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Не допускать к работе работников с признаками респираторного заболевания (организовать входную термометрию), руководствуясь действующим законодательством, при наличии признаков заболевания обязать работника вызвать врача и до его приезда по возможности изолировать работника в отдельном помещении.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Не допускать на рабочее место и территорию организации работников, обязанных соблюдать режим самоизоляции на дому.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Во избежание скопления большого количества работников в столовых увеличить период их работы и установить график их посещения в обеденные периоды.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дезинфекции помещений, в том числе проводить уборку, проветривание помещений (каждые 2 часа)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095430">
        <w:rPr>
          <w:rFonts w:ascii="Times New Roman" w:eastAsia="Times New Roman" w:hAnsi="Times New Roman" w:cs="Times New Roman"/>
          <w:sz w:val="24"/>
          <w:szCs w:val="24"/>
        </w:rPr>
        <w:t>УФ-облучатели</w:t>
      </w:r>
      <w:proofErr w:type="spellEnd"/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 бактерицидные, </w:t>
      </w:r>
      <w:proofErr w:type="spellStart"/>
      <w:r w:rsidRPr="00095430">
        <w:rPr>
          <w:rFonts w:ascii="Times New Roman" w:eastAsia="Times New Roman" w:hAnsi="Times New Roman" w:cs="Times New Roman"/>
          <w:sz w:val="24"/>
          <w:szCs w:val="24"/>
        </w:rPr>
        <w:t>рециркуляторы</w:t>
      </w:r>
      <w:proofErr w:type="spellEnd"/>
      <w:r w:rsidRPr="00095430">
        <w:rPr>
          <w:rFonts w:ascii="Times New Roman" w:eastAsia="Times New Roman" w:hAnsi="Times New Roman" w:cs="Times New Roman"/>
          <w:sz w:val="24"/>
          <w:szCs w:val="24"/>
        </w:rPr>
        <w:t xml:space="preserve"> воздуха).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установленные требования к условиям труда, обеспечивая достаточную циркуляцию воздуха. Обеспечить работников в достаточном количестве и постоянной доступности средствами для дезинфекции рук.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Исключить использование в служебных помещениях систем кондиционирования и технических систем вентиляции.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Обеспечить при возможности более свободную рассадку работников в кабинетах (2 метра между людьми).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Организовать соблюдение работниками правил гигиены.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Предлагать и реализовывать совместно с органами государственной власти меры, стимулирующие ответственное поведение компаний и работников, включая обеспечение приборами для бесконтактного определения температуры, антисептических средств, защитных масок, услуг проведения осмотров работников и т.д., создание необходимой инфраструктуры для обеспечения удаленной работы работников и другие.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b/>
          <w:bCs/>
          <w:sz w:val="24"/>
          <w:szCs w:val="24"/>
        </w:rPr>
        <w:t>III. Рекомендации работникам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В случае перехода работников на удаленную работу, гибкий режим работы, разделения рабочего дня на части работник выполняет свои трудовые функции в полном объеме в соответствии с трудовым договором.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Работникам следует придерживаться рекомендаций Роспотребнадзора, изучать и применять соответствующие информационные материалы работодателей.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При появлении первых респираторных симптомов необходимо незамедлительно обратиться за медицинской помощью, по итогам вызова врача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Не принимать пищу на рабочем месте. Питаться только в специально отведенных помещениях.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Регулярно очищать поверхности и устройства, к которым прикасаетесь (клавиатура компьютера, панели оргтехники общего использования, экран смартфона).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При установлении уполномоченными органами карантина работник обязан его соблюдать, сообщив об этом работодателю.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Работникам, посещавшим государства с неблагополучной эпидемиологической ситуацией, необходимо сообщать о своем возвращении в Российскую Федерацию, месте, датах пребывания на указанных территориях, контактную информацию на горячую линию соответствующих уполномоченных органов, а также проинформировать работодателя.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Оформить больничный лист в связи с карантином (подать заявление на сайте Фонда социального страхования Российской Федерации и представить фото документов, подтверждающих выезд. Заявление можно подать как на себя, так и на работающих, совместно проживающих с вами граждан).</w:t>
      </w:r>
    </w:p>
    <w:p w:rsid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430">
        <w:rPr>
          <w:rFonts w:ascii="Times New Roman" w:eastAsia="Times New Roman" w:hAnsi="Times New Roman" w:cs="Times New Roman"/>
          <w:sz w:val="24"/>
          <w:szCs w:val="24"/>
        </w:rPr>
        <w:t>Больничный в связи с карантином выдается сразу на 2 недели и будет оплачиваться частями. Первая выплата поступит после 7 календарных (5 рабочих) дней нахождения на больничном, а вторая - после его закрытия. Размер оплаты больничного по карантину не отличается от обычного уровня оплаты больничных листов.</w:t>
      </w:r>
    </w:p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0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3263"/>
      </w:tblGrid>
      <w:tr w:rsidR="00095430" w:rsidRPr="00095430" w:rsidTr="00095430">
        <w:tc>
          <w:tcPr>
            <w:tcW w:w="2912" w:type="pct"/>
            <w:hideMark/>
          </w:tcPr>
          <w:p w:rsidR="00095430" w:rsidRPr="00095430" w:rsidRDefault="00095430" w:rsidP="0009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тороны Комиссии, представляющей 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Министр труда и социальной 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pct"/>
            <w:hideMark/>
          </w:tcPr>
          <w:p w:rsidR="00095430" w:rsidRDefault="00095430" w:rsidP="000954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А.О. </w:t>
            </w:r>
            <w:proofErr w:type="spellStart"/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Котяков</w:t>
            </w:r>
            <w:proofErr w:type="spellEnd"/>
          </w:p>
          <w:p w:rsidR="00095430" w:rsidRPr="00095430" w:rsidRDefault="00095430" w:rsidP="000954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30" w:rsidRPr="00095430" w:rsidTr="00095430">
        <w:tc>
          <w:tcPr>
            <w:tcW w:w="2912" w:type="pct"/>
            <w:hideMark/>
          </w:tcPr>
          <w:p w:rsidR="00095430" w:rsidRPr="00095430" w:rsidRDefault="00095430" w:rsidP="0009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hideMark/>
          </w:tcPr>
          <w:p w:rsidR="00095430" w:rsidRPr="00095430" w:rsidRDefault="00095430" w:rsidP="000954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30" w:rsidRPr="00095430" w:rsidTr="00095430">
        <w:tc>
          <w:tcPr>
            <w:tcW w:w="2912" w:type="pct"/>
            <w:hideMark/>
          </w:tcPr>
          <w:p w:rsidR="00095430" w:rsidRPr="00095430" w:rsidRDefault="00095430" w:rsidP="0009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hideMark/>
          </w:tcPr>
          <w:p w:rsidR="00095430" w:rsidRPr="00095430" w:rsidRDefault="00095430" w:rsidP="000954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1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3274"/>
      </w:tblGrid>
      <w:tr w:rsidR="00095430" w:rsidRPr="00095430" w:rsidTr="00594CCB">
        <w:tc>
          <w:tcPr>
            <w:tcW w:w="2908" w:type="pct"/>
            <w:hideMark/>
          </w:tcPr>
          <w:p w:rsidR="00095430" w:rsidRPr="00095430" w:rsidRDefault="00095430" w:rsidP="0009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тороны Комиссии, представляющей общероссийские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работодателей</w:t>
            </w:r>
            <w:proofErr w:type="spellEnd"/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президент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Общероссийского объеди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работодателей "Российский союз промышленников и 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предпринимателей"</w:t>
            </w:r>
          </w:p>
        </w:tc>
        <w:tc>
          <w:tcPr>
            <w:tcW w:w="2092" w:type="pct"/>
            <w:hideMark/>
          </w:tcPr>
          <w:p w:rsidR="00095430" w:rsidRPr="00095430" w:rsidRDefault="00095430" w:rsidP="000954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А.Н. Шохин</w:t>
            </w:r>
          </w:p>
        </w:tc>
      </w:tr>
      <w:tr w:rsidR="00095430" w:rsidRPr="00095430" w:rsidTr="00594CCB">
        <w:tc>
          <w:tcPr>
            <w:tcW w:w="2908" w:type="pct"/>
            <w:hideMark/>
          </w:tcPr>
          <w:p w:rsidR="00095430" w:rsidRPr="00095430" w:rsidRDefault="00095430" w:rsidP="0009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hideMark/>
          </w:tcPr>
          <w:p w:rsidR="00095430" w:rsidRPr="00095430" w:rsidRDefault="00095430" w:rsidP="000954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30" w:rsidRPr="00095430" w:rsidTr="00594CCB">
        <w:tc>
          <w:tcPr>
            <w:tcW w:w="2908" w:type="pct"/>
            <w:hideMark/>
          </w:tcPr>
          <w:p w:rsidR="00095430" w:rsidRPr="00095430" w:rsidRDefault="00095430" w:rsidP="0009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pct"/>
            <w:hideMark/>
          </w:tcPr>
          <w:p w:rsidR="00095430" w:rsidRPr="00095430" w:rsidRDefault="00095430" w:rsidP="000954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430" w:rsidRPr="00095430" w:rsidRDefault="00095430" w:rsidP="00095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44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3118"/>
      </w:tblGrid>
      <w:tr w:rsidR="00095430" w:rsidRPr="00095430" w:rsidTr="00594CCB">
        <w:tc>
          <w:tcPr>
            <w:tcW w:w="2967" w:type="pct"/>
            <w:hideMark/>
          </w:tcPr>
          <w:p w:rsidR="00095430" w:rsidRPr="00095430" w:rsidRDefault="00095430" w:rsidP="0009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стороны Комиссии, представляющей 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бщероссийские объединения 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Общероссийского союза 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"Федерация Независимых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 России"</w:t>
            </w:r>
          </w:p>
        </w:tc>
        <w:tc>
          <w:tcPr>
            <w:tcW w:w="2033" w:type="pct"/>
            <w:hideMark/>
          </w:tcPr>
          <w:p w:rsidR="00095430" w:rsidRPr="00095430" w:rsidRDefault="00095430" w:rsidP="000954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30">
              <w:rPr>
                <w:rFonts w:ascii="Times New Roman" w:eastAsia="Times New Roman" w:hAnsi="Times New Roman" w:cs="Times New Roman"/>
                <w:sz w:val="24"/>
                <w:szCs w:val="24"/>
              </w:rPr>
              <w:t>М.В. Шмаков</w:t>
            </w:r>
          </w:p>
        </w:tc>
      </w:tr>
    </w:tbl>
    <w:p w:rsidR="0091141A" w:rsidRPr="00095430" w:rsidRDefault="0091141A" w:rsidP="0009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141A" w:rsidRPr="00095430" w:rsidSect="0009543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5430"/>
    <w:rsid w:val="00001AF0"/>
    <w:rsid w:val="00095430"/>
    <w:rsid w:val="00594CCB"/>
    <w:rsid w:val="006C01E2"/>
    <w:rsid w:val="0091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F0"/>
  </w:style>
  <w:style w:type="paragraph" w:styleId="2">
    <w:name w:val="heading 2"/>
    <w:basedOn w:val="a"/>
    <w:link w:val="20"/>
    <w:uiPriority w:val="9"/>
    <w:qFormat/>
    <w:rsid w:val="00095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95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4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954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4</cp:revision>
  <dcterms:created xsi:type="dcterms:W3CDTF">2020-07-20T23:35:00Z</dcterms:created>
  <dcterms:modified xsi:type="dcterms:W3CDTF">2020-07-21T00:04:00Z</dcterms:modified>
</cp:coreProperties>
</file>