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A275" w14:textId="77777777" w:rsidR="00290FD7" w:rsidRDefault="009C3058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пожарной безопасности при обращении</w:t>
      </w:r>
    </w:p>
    <w:p w14:paraId="3A123EF7" w14:textId="77777777" w:rsidR="00290FD7" w:rsidRDefault="009C3058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электроприборами</w:t>
      </w:r>
    </w:p>
    <w:p w14:paraId="6906691D" w14:textId="77777777" w:rsidR="00290FD7" w:rsidRDefault="00290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B6024" w14:textId="77777777" w:rsidR="00290FD7" w:rsidRDefault="009C3058">
      <w:pPr>
        <w:jc w:val="center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Основные причины пожаров, связанные с неисправностями электроприборов</w:t>
      </w:r>
    </w:p>
    <w:p w14:paraId="07A4206B" w14:textId="77777777" w:rsidR="00290FD7" w:rsidRDefault="00290FD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</w:p>
    <w:p w14:paraId="3E7C6C75" w14:textId="77777777" w:rsidR="00290FD7" w:rsidRDefault="009C3058">
      <w:pPr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Короткое замыкание, образующееся при нарушении целостности изоляции и соединении двух соседних оголенных </w:t>
      </w:r>
      <w:r>
        <w:rPr>
          <w:rFonts w:ascii="Times New Roman" w:eastAsiaTheme="minorEastAsia" w:hAnsi="Times New Roman" w:cs="Times New Roman"/>
          <w:sz w:val="28"/>
          <w:szCs w:val="28"/>
        </w:rPr>
        <w:t>проводов одного электрического кабеля, при этом наблюдается искрение.</w:t>
      </w:r>
    </w:p>
    <w:p w14:paraId="46599833" w14:textId="77777777" w:rsidR="00290FD7" w:rsidRDefault="009C3058">
      <w:pPr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Перегрев и возгорание электропроводки в местах некачественного контакта в розетках и местах соединения проводов. </w:t>
      </w:r>
    </w:p>
    <w:p w14:paraId="7630B23E" w14:textId="77777777" w:rsidR="00290FD7" w:rsidRDefault="00290FD7">
      <w:pPr>
        <w:spacing w:line="264" w:lineRule="auto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</w:p>
    <w:p w14:paraId="4532ECEF" w14:textId="7BA76FC5" w:rsidR="00290FD7" w:rsidRDefault="009C3058">
      <w:pPr>
        <w:spacing w:line="264" w:lineRule="auto"/>
        <w:jc w:val="center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Правила и мер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ы пожарной безопасности при обращении </w:t>
      </w:r>
    </w:p>
    <w:p w14:paraId="4DB862C4" w14:textId="77777777" w:rsidR="00290FD7" w:rsidRDefault="009C3058">
      <w:pPr>
        <w:spacing w:line="264" w:lineRule="auto"/>
        <w:jc w:val="center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с электроприбор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ами</w:t>
      </w:r>
    </w:p>
    <w:p w14:paraId="35B1E028" w14:textId="77777777" w:rsidR="00290FD7" w:rsidRDefault="00290FD7">
      <w:pPr>
        <w:spacing w:line="264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highlight w:val="yellow"/>
        </w:rPr>
      </w:pPr>
    </w:p>
    <w:p w14:paraId="03F1280A" w14:textId="77777777" w:rsidR="00290FD7" w:rsidRDefault="009C3058">
      <w:pPr>
        <w:tabs>
          <w:tab w:val="left" w:pos="1134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Подход к розетке должен обеспечивать возможность отключения электроприбора от сети в кратчайшие сроки в случае его возгорания или появления первых признаков возгорания.</w:t>
      </w:r>
    </w:p>
    <w:p w14:paraId="5599C260" w14:textId="77777777" w:rsidR="00290FD7" w:rsidRDefault="009C3058">
      <w:pPr>
        <w:tabs>
          <w:tab w:val="left" w:pos="1134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Вокруг электроприборов не следует размещать горючие материалы (шторы, книги,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газеты, пластиковые салфетки и прочее). </w:t>
      </w:r>
    </w:p>
    <w:p w14:paraId="06C2C64E" w14:textId="77777777" w:rsidR="00290FD7" w:rsidRDefault="009C3058">
      <w:pPr>
        <w:tabs>
          <w:tab w:val="left" w:pos="1134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Эксплуатировать электрооборудование необходимо строго согласно инструкции завода-производителя. </w:t>
      </w:r>
    </w:p>
    <w:p w14:paraId="793E4140" w14:textId="77777777" w:rsidR="00290FD7" w:rsidRDefault="009C3058">
      <w:pPr>
        <w:tabs>
          <w:tab w:val="left" w:pos="1134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Неукоснительно соблюдайте порядок включения электроприбора в сеть: сетевой шнур сначала подключать к прибору, 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затем к сети. Отключение прибора производится в обратном порядке. </w:t>
      </w:r>
    </w:p>
    <w:p w14:paraId="645A26D0" w14:textId="77777777" w:rsidR="00290FD7" w:rsidRDefault="009C3058">
      <w:pPr>
        <w:tabs>
          <w:tab w:val="left" w:pos="1134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При необходимости провести обслуживание или ремонт электроприборов, следует убедиться в их отключении из сети.</w:t>
      </w:r>
    </w:p>
    <w:p w14:paraId="718FEF6C" w14:textId="77777777" w:rsidR="00290FD7" w:rsidRDefault="009C3058">
      <w:pPr>
        <w:tabs>
          <w:tab w:val="left" w:pos="1134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Не пользуйтесь электроприборами с видимыми повреждениями изоляции.</w:t>
      </w:r>
    </w:p>
    <w:p w14:paraId="39E0F7B9" w14:textId="77777777" w:rsidR="00290FD7" w:rsidRDefault="009C3058">
      <w:pPr>
        <w:tabs>
          <w:tab w:val="left" w:pos="1134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>апрещается включать одновременно несколько мощных энергопотребителей (электрический водонагреватель, чайник, тостер, утюг),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а также вставлять один удлинитель в другой, с целью подключения дополнительных приборов в свободные розетки от одной линии питания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это может вызвать перегрузку сети, которая в свою очередь способна привести к короткому замыканию и пожару.</w:t>
      </w:r>
    </w:p>
    <w:p w14:paraId="068C46DB" w14:textId="77777777" w:rsidR="00290FD7" w:rsidRDefault="009C3058">
      <w:pPr>
        <w:tabs>
          <w:tab w:val="left" w:pos="1134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Используйте электроутюг, электроплитку, электрочайник, паяльник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на безопасном расстоянии от легкозагорающихся предметов, например, занавесок, по</w:t>
      </w:r>
      <w:r>
        <w:rPr>
          <w:rFonts w:ascii="Times New Roman" w:eastAsiaTheme="minorEastAsia" w:hAnsi="Times New Roman" w:cs="Times New Roman"/>
          <w:sz w:val="28"/>
          <w:szCs w:val="28"/>
        </w:rPr>
        <w:t>ртьер, скатертей.</w:t>
      </w:r>
    </w:p>
    <w:p w14:paraId="4E870072" w14:textId="77777777" w:rsidR="00290FD7" w:rsidRDefault="009C3058">
      <w:pPr>
        <w:tabs>
          <w:tab w:val="left" w:pos="1134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Не оставляйте без присмотра включенные в сеть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хнической документацией. </w:t>
      </w:r>
    </w:p>
    <w:p w14:paraId="2C28FACB" w14:textId="77777777" w:rsidR="00290FD7" w:rsidRDefault="009C3058">
      <w:pPr>
        <w:tabs>
          <w:tab w:val="left" w:pos="1134"/>
        </w:tabs>
        <w:spacing w:line="264" w:lineRule="auto"/>
        <w:ind w:firstLine="709"/>
        <w:jc w:val="both"/>
        <w:rPr>
          <w:rFonts w:asciiTheme="minorHAnsi" w:eastAsiaTheme="minorEastAsia" w:hAnsiTheme="minorHAnsi" w:cstheme="minorBidi"/>
          <w:highlight w:val="yellow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Не используйте электронагревательные приборы с неисправными устройствами тепловой защиты, а также при отсутствии или неисправности терморегуляторов, предусмотренных конструкцией. </w:t>
      </w:r>
    </w:p>
    <w:sectPr w:rsidR="00290FD7">
      <w:pgSz w:w="11906" w:h="16838"/>
      <w:pgMar w:top="540" w:right="677" w:bottom="56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FD7"/>
    <w:rsid w:val="00290FD7"/>
    <w:rsid w:val="009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1712"/>
  <w15:docId w15:val="{A972BEB6-74BB-4EC7-A665-C2F04EF0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2</cp:revision>
  <dcterms:created xsi:type="dcterms:W3CDTF">2022-09-30T10:12:00Z</dcterms:created>
  <dcterms:modified xsi:type="dcterms:W3CDTF">2023-12-26T05:24:00Z</dcterms:modified>
  <dc:language>ru-RU</dc:language>
</cp:coreProperties>
</file>