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lineRule="auto" w:line="240" w:before="0" w:after="0"/>
        <w:ind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Обеспечение пожарной безопасности при обращении</w:t>
      </w:r>
    </w:p>
    <w:p>
      <w:pPr>
        <w:pStyle w:val="ListParagraph"/>
        <w:bidi w:val="0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 электроприборами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  <w:t>Основные причины пожаров, связанные с неисправностями электроприборов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1.</w:t>
        <w:tab/>
        <w:t>Короткое замыкание, образующееся при нарушении целостности изоляции и соединении двух соседних оголенных проводов одного электрического кабеля, при этом наблюдается искрение.</w:t>
      </w:r>
    </w:p>
    <w:p>
      <w:pPr>
        <w:pStyle w:val="Normal"/>
        <w:tabs>
          <w:tab w:val="clear" w:pos="709"/>
          <w:tab w:val="left" w:pos="1134" w:leader="none"/>
          <w:tab w:val="left" w:pos="1276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2.</w:t>
        <w:tab/>
        <w:t xml:space="preserve">Перегрев и возгорание электропроводки в местах некачественного контакта в розетках и местах соединения проводов. </w:t>
      </w:r>
    </w:p>
    <w:p>
      <w:pPr>
        <w:pStyle w:val="Normal"/>
        <w:bidi w:val="0"/>
        <w:spacing w:lineRule="auto" w:line="264" w:before="0" w:after="0"/>
        <w:jc w:val="left"/>
        <w:rPr>
          <w:rFonts w:ascii="Times New Roman" w:hAnsi="Times New Roman" w:eastAsia="" w:cs="Times New Roman" w:eastAsiaTheme="minorEastAsia"/>
          <w:b/>
          <w:b/>
          <w:sz w:val="28"/>
          <w:szCs w:val="28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64" w:before="0" w:after="0"/>
        <w:jc w:val="center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  <w:t xml:space="preserve">Правила и мер ы пожарной безопасности при обращении </w:t>
      </w:r>
    </w:p>
    <w:p>
      <w:pPr>
        <w:pStyle w:val="Normal"/>
        <w:bidi w:val="0"/>
        <w:spacing w:lineRule="auto" w:line="264" w:before="0" w:after="0"/>
        <w:jc w:val="center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  <w:t>с электроприборами</w:t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eastAsia="" w:cs="Times New Roman" w:eastAsiaTheme="minorEastAsia"/>
          <w:b/>
          <w:b/>
          <w:sz w:val="28"/>
          <w:szCs w:val="28"/>
          <w:highlight w:val="yellow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1.</w:t>
        <w:tab/>
        <w:t>Подход к розетке должен обеспечивать возможность отключения электроприбора от сети в кратчайшие сроки в случае его возгорания или появления первых признаков возгорания.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2.</w:t>
        <w:tab/>
        <w:t xml:space="preserve">Вокруг электроприборов не следует размещать горючие материалы (шторы, книги, газеты, пластиковые салфетки и прочее). 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3.</w:t>
        <w:tab/>
        <w:t xml:space="preserve">Эксплуатировать электрооборудование необходимо строго согласно инструкции завода-производителя. 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4.</w:t>
        <w:tab/>
        <w:t xml:space="preserve">Неукоснительно соблюдайте порядок включения электроприбора в сеть: сетевой шнур сначала подключать к прибору, а затем к сети. Отключение прибора производится в обратном порядке. 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5.</w:t>
        <w:tab/>
        <w:t>При необходимости провести обслуживание или ремонт электроприборов, следует убедиться в их отключении из сети.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6.</w:t>
        <w:tab/>
        <w:t>Не пользуйтесь электроприборами с видимыми повреждениями изоляции.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7.</w:t>
        <w:tab/>
        <w:t>Запрещается включать одновременно несколько мощных энергопотребителей (электрический водонагреватель, чайник, тостер, утюг),</w:t>
        <w:br/>
        <w:t>а также вставлять один удлинитель в другой, с целью подключения дополнительных приборов в свободные розетки от одной линии питания – это может вызвать перегрузку сети, которая в свою очередь способна привести к короткому замыканию и пожару.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8.</w:t>
        <w:tab/>
        <w:t>Используйте электроутюг, электроплитку, электрочайник, паяльник</w:t>
        <w:br/>
        <w:t>на безопасном расстоянии от легкозагорающихся предметов, например, занавесок, портьер, скатертей.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9.</w:t>
        <w:tab/>
        <w:t xml:space="preserve">Не оставляйте без присмотра включенные в сеть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документацией. 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Calibri" w:hAnsi="Calibri" w:eastAsia="" w:cs="" w:asciiTheme="minorHAnsi" w:cstheme="minorBidi" w:eastAsiaTheme="minorEastAsia" w:hAnsiTheme="minorHAnsi"/>
          <w:highlight w:val="yellow"/>
        </w:rPr>
      </w:pPr>
      <w:r>
        <w:rPr>
          <w:rFonts w:eastAsia="" w:cs="Times New Roman" w:eastAsiaTheme="minorEastAsia" w:ascii="Times New Roman" w:hAnsi="Times New Roman"/>
          <w:sz w:val="28"/>
          <w:szCs w:val="28"/>
        </w:rPr>
        <w:t>10.</w:t>
        <w:tab/>
        <w:t xml:space="preserve">Не используйте электронагревательные приборы с неисправными устройствами тепловой защиты, а также при отсутствии или неисправности терморегуляторов, предусмотренных конструкцией. </w:t>
      </w:r>
    </w:p>
    <w:sectPr>
      <w:type w:val="nextPage"/>
      <w:pgSz w:w="11906" w:h="16838"/>
      <w:pgMar w:left="1134" w:right="677" w:header="0" w:top="540" w:footer="0" w:bottom="56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270</Words>
  <Characters>1967</Characters>
  <CharactersWithSpaces>2228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2022-09-30T10:12:07Z</dcterms:created>
  <dc:creator/>
  <dc:description/>
  <dc:language>ru-RU</dc:language>
  <cp:lastModifiedBy/>
  <dcterms:modified xsi:type="dcterms:W3CDTF">2022-09-30T10:15:37Z</dcterms:modified>
  <cp:revision>1</cp:revision>
  <dc:subject/>
  <dc:title/>
</cp:coreProperties>
</file>