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FB4" w:rsidRPr="00A5475D" w:rsidRDefault="00952FB4" w:rsidP="00952FB4">
      <w:pPr>
        <w:pStyle w:val="a3"/>
        <w:spacing w:line="320" w:lineRule="exact"/>
        <w:rPr>
          <w:b/>
        </w:rPr>
      </w:pPr>
      <w:r w:rsidRPr="00A5475D">
        <w:rPr>
          <w:b/>
        </w:rPr>
        <w:t>Налоговая политика и практика: можно ли уменьшить доходы от продажи автомобиля на расходы, включив проценты по целевому кредиту</w:t>
      </w:r>
    </w:p>
    <w:p w:rsidR="00952FB4" w:rsidRPr="00A5475D" w:rsidRDefault="00952FB4" w:rsidP="00952FB4">
      <w:pPr>
        <w:pStyle w:val="a3"/>
        <w:spacing w:line="320" w:lineRule="exact"/>
      </w:pPr>
      <w:r w:rsidRPr="00A5475D">
        <w:t xml:space="preserve">Доход от продажи транспортного средства, которое было в собственности менее трех лет, можно уменьшить на размер имущественного налогового вычета (250 тыс. руб.) или на сумму </w:t>
      </w:r>
      <w:proofErr w:type="gramStart"/>
      <w:r w:rsidRPr="00A5475D">
        <w:t>расходов</w:t>
      </w:r>
      <w:proofErr w:type="gramEnd"/>
      <w:r w:rsidRPr="00A5475D">
        <w:t xml:space="preserve"> на его покупку.</w:t>
      </w:r>
    </w:p>
    <w:p w:rsidR="00952FB4" w:rsidRPr="00A5475D" w:rsidRDefault="00952FB4" w:rsidP="00952FB4">
      <w:pPr>
        <w:pStyle w:val="a3"/>
        <w:spacing w:line="320" w:lineRule="exact"/>
      </w:pPr>
      <w:r w:rsidRPr="00A5475D">
        <w:t>При этом если для покупки авто налогоплательщик взял целевой кредит, включить проценты в расходы нельзя. Соответствующие разъяснения даны в письмах Минфина России от 04.06.2024 № 03-04-07/51602 и ФНС России от</w:t>
      </w:r>
      <w:hyperlink r:id="rId5" w:tgtFrame="blank" w:history="1">
        <w:r w:rsidRPr="00A5475D">
          <w:rPr>
            <w:rStyle w:val="a5"/>
          </w:rPr>
          <w:t> 28.06.2024 № БС-4-11/7351@</w:t>
        </w:r>
      </w:hyperlink>
      <w:r w:rsidRPr="00A5475D">
        <w:t>.</w:t>
      </w:r>
    </w:p>
    <w:p w:rsidR="00952FB4" w:rsidRPr="00A5475D" w:rsidRDefault="00952FB4" w:rsidP="00952FB4">
      <w:pPr>
        <w:pStyle w:val="a3"/>
        <w:spacing w:line="320" w:lineRule="exact"/>
      </w:pPr>
      <w:r w:rsidRPr="00A5475D">
        <w:t xml:space="preserve">Заместитель </w:t>
      </w:r>
      <w:proofErr w:type="gramStart"/>
      <w:r w:rsidRPr="00A5475D">
        <w:t>начальника Управления налогообложения доходов физических лиц</w:t>
      </w:r>
      <w:proofErr w:type="gramEnd"/>
      <w:r w:rsidRPr="00A5475D">
        <w:t xml:space="preserve"> и администрирования страховых взносов ФНС России </w:t>
      </w:r>
      <w:r w:rsidRPr="00A5475D">
        <w:rPr>
          <w:b/>
          <w:bCs/>
        </w:rPr>
        <w:t>Владислав Волков</w:t>
      </w:r>
      <w:r w:rsidRPr="00A5475D">
        <w:t> рассказал о новациях в налогообложении доходов физических лиц и ответил на вопросы налогоплательщиков на страницах журнала «</w:t>
      </w:r>
      <w:hyperlink r:id="rId6" w:tgtFrame="blank" w:history="1">
        <w:r w:rsidRPr="00A5475D">
          <w:rPr>
            <w:rStyle w:val="a5"/>
          </w:rPr>
          <w:t>Налоговая политика и практика»</w:t>
        </w:r>
      </w:hyperlink>
      <w:r w:rsidRPr="00A5475D">
        <w:t>.</w:t>
      </w:r>
    </w:p>
    <w:p w:rsidR="00952FB4" w:rsidRDefault="00952FB4" w:rsidP="00952FB4">
      <w:pPr>
        <w:pStyle w:val="a3"/>
        <w:spacing w:line="320" w:lineRule="exact"/>
      </w:pPr>
      <w:hyperlink r:id="rId7" w:history="1">
        <w:r w:rsidRPr="00B76DCC">
          <w:rPr>
            <w:rStyle w:val="a5"/>
          </w:rPr>
          <w:t>https://www.nalog.gov.ru/rn77/news/activities_fts/16538836/</w:t>
        </w:r>
      </w:hyperlink>
      <w:r>
        <w:t xml:space="preserve"> </w:t>
      </w:r>
    </w:p>
    <w:p w:rsidR="00843363" w:rsidRDefault="00843363">
      <w:bookmarkStart w:id="0" w:name="_GoBack"/>
      <w:bookmarkEnd w:id="0"/>
    </w:p>
    <w:sectPr w:rsidR="00843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FB4"/>
    <w:rsid w:val="00843363"/>
    <w:rsid w:val="0095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ниторинг"/>
    <w:basedOn w:val="a"/>
    <w:link w:val="a4"/>
    <w:qFormat/>
    <w:rsid w:val="00952FB4"/>
    <w:pPr>
      <w:spacing w:after="0" w:line="360" w:lineRule="exact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4">
    <w:name w:val="мониторинг Знак"/>
    <w:basedOn w:val="a0"/>
    <w:link w:val="a3"/>
    <w:rsid w:val="00952FB4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5">
    <w:name w:val="Hyperlink"/>
    <w:basedOn w:val="a0"/>
    <w:uiPriority w:val="99"/>
    <w:rsid w:val="00952FB4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ниторинг"/>
    <w:basedOn w:val="a"/>
    <w:link w:val="a4"/>
    <w:qFormat/>
    <w:rsid w:val="00952FB4"/>
    <w:pPr>
      <w:spacing w:after="0" w:line="360" w:lineRule="exact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4">
    <w:name w:val="мониторинг Знак"/>
    <w:basedOn w:val="a0"/>
    <w:link w:val="a3"/>
    <w:rsid w:val="00952FB4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5">
    <w:name w:val="Hyperlink"/>
    <w:basedOn w:val="a0"/>
    <w:uiPriority w:val="99"/>
    <w:rsid w:val="00952FB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alog.gov.ru/rn77/news/activities_fts/16538836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nalogkodeks.ru/" TargetMode="External"/><Relationship Id="rId5" Type="http://schemas.openxmlformats.org/officeDocument/2006/relationships/hyperlink" Target="https://www.consultant.ru/document/cons_doc_LAW_479953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Василенко Светлана Анатольевна</dc:creator>
  <cp:lastModifiedBy>Василенко Светлана Анатольевна</cp:lastModifiedBy>
  <cp:revision>1</cp:revision>
  <dcterms:created xsi:type="dcterms:W3CDTF">2025-11-26T03:28:00Z</dcterms:created>
  <dcterms:modified xsi:type="dcterms:W3CDTF">2025-11-26T03:30:00Z</dcterms:modified>
</cp:coreProperties>
</file>