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CB" w:rsidRPr="00697BFB" w:rsidRDefault="006F46CB" w:rsidP="006F46CB">
      <w:pPr>
        <w:pStyle w:val="a3"/>
        <w:spacing w:line="260" w:lineRule="exact"/>
        <w:rPr>
          <w:b/>
        </w:rPr>
      </w:pPr>
      <w:r w:rsidRPr="00697BFB">
        <w:rPr>
          <w:b/>
        </w:rPr>
        <w:t>Организациям Приморья необходимо обратиться в налоговый орган для проведения сверки</w:t>
      </w:r>
    </w:p>
    <w:p w:rsidR="006F46CB" w:rsidRDefault="006F46CB" w:rsidP="006F46CB">
      <w:pPr>
        <w:pStyle w:val="a3"/>
        <w:spacing w:line="260" w:lineRule="exact"/>
      </w:pPr>
      <w:bookmarkStart w:id="0" w:name="_GoBack"/>
      <w:bookmarkEnd w:id="0"/>
      <w:r>
        <w:t>Во втором квартале 2024 года налоговые органы произведут расчёт имущественных налогов организациям за 2023 год. В связи с этим, до 1 марта юридическим лицам необходимо обратиться в налоговый орган по месту учёта для проведения сверки сведений о налогооблагаемом имуществе.</w:t>
      </w:r>
    </w:p>
    <w:p w:rsidR="006F46CB" w:rsidRDefault="006F46CB" w:rsidP="006F46CB">
      <w:pPr>
        <w:pStyle w:val="a3"/>
        <w:spacing w:line="260" w:lineRule="exact"/>
      </w:pPr>
      <w:r>
        <w:t xml:space="preserve">УФНС России по Приморскому краю напоминает о том, что организация ставится и снимается с учета в налоговом органе по месту нахождения принадлежащих ей транспортных средств и объектов недвижимости, включая земельные участки, на основании сведений, которые направляют органы ГИБДД МВД России, </w:t>
      </w:r>
      <w:proofErr w:type="spellStart"/>
      <w:r>
        <w:t>Гостехнадзора</w:t>
      </w:r>
      <w:proofErr w:type="spellEnd"/>
      <w:r>
        <w:t xml:space="preserve">, ГИМС МЧС России, </w:t>
      </w:r>
      <w:proofErr w:type="spellStart"/>
      <w:r>
        <w:t>Росморречфлота</w:t>
      </w:r>
      <w:proofErr w:type="spellEnd"/>
      <w:r>
        <w:t xml:space="preserve">, </w:t>
      </w:r>
      <w:proofErr w:type="spellStart"/>
      <w:r>
        <w:t>Росавиации</w:t>
      </w:r>
      <w:proofErr w:type="spellEnd"/>
      <w:r>
        <w:t xml:space="preserve">, </w:t>
      </w:r>
      <w:proofErr w:type="spellStart"/>
      <w:r>
        <w:t>Росреестра</w:t>
      </w:r>
      <w:proofErr w:type="spellEnd"/>
      <w:r>
        <w:t>.</w:t>
      </w:r>
    </w:p>
    <w:p w:rsidR="006F46CB" w:rsidRDefault="006F46CB" w:rsidP="006F46CB">
      <w:pPr>
        <w:pStyle w:val="a3"/>
        <w:spacing w:line="260" w:lineRule="exact"/>
      </w:pPr>
      <w:r>
        <w:t>При проведении сверки налогоплательщик получит выписку из Единого государственного реестра налогоплательщиков (ЕГРН) об объектах налогообложения. В случае выявления расхождений сведений в ЕГРН с имеющимися у плательщика сведениями необходимо сообщить об этом в налоговый орган, который направит межведомственный запрос в ведомство, ответственное за ведение базовых государственных реестров, кадастров, регистров. О результатах сверки и внесённых изменениях в реестр налогоплательщика проинформируют дополнительно.</w:t>
      </w:r>
    </w:p>
    <w:p w:rsidR="006F46CB" w:rsidRPr="00F772EC" w:rsidRDefault="006F46CB" w:rsidP="006F46CB">
      <w:pPr>
        <w:pStyle w:val="a3"/>
        <w:spacing w:line="260" w:lineRule="exact"/>
      </w:pPr>
      <w:r>
        <w:t>В случае возникновения вопросов по порядку проведения сверки следует обратиться в отделы налогообложения имущества территориальных налоговых органов Приморского края. Актуальные номера телефонов размещены на официальном сайте ФНС России в разделе «Контакты».</w:t>
      </w:r>
    </w:p>
    <w:p w:rsidR="007B27FB" w:rsidRDefault="007B27FB"/>
    <w:sectPr w:rsidR="007B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CB"/>
    <w:rsid w:val="006F46CB"/>
    <w:rsid w:val="007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F46C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F46C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6F46C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6F46C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2024-02-26T23:45:00Z</dcterms:created>
  <dcterms:modified xsi:type="dcterms:W3CDTF">2024-02-26T23:46:00Z</dcterms:modified>
</cp:coreProperties>
</file>