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0" w:rsidRPr="00E55215" w:rsidRDefault="00A72C60" w:rsidP="00A72C60">
      <w:pPr>
        <w:pStyle w:val="a3"/>
        <w:spacing w:line="260" w:lineRule="exact"/>
        <w:rPr>
          <w:b/>
        </w:rPr>
      </w:pPr>
      <w:r w:rsidRPr="00E55215">
        <w:rPr>
          <w:b/>
        </w:rPr>
        <w:t>С 1 апреля налоговая база по НДС при перепродаже б/у автомобилей и мотоциклов определяется по новым правилам</w:t>
      </w:r>
    </w:p>
    <w:p w:rsidR="00A72C60" w:rsidRDefault="00A72C60" w:rsidP="00A72C60">
      <w:pPr>
        <w:pStyle w:val="a3"/>
        <w:spacing w:line="260" w:lineRule="exact"/>
      </w:pPr>
      <w:bookmarkStart w:id="0" w:name="_GoBack"/>
      <w:bookmarkEnd w:id="0"/>
      <w:r>
        <w:t>С 1 апреля 2024 года изменяется порядок исчисления НДС при перепродаже автомобилей и мотоциклов, ранее приобретенных у физических лиц.</w:t>
      </w:r>
    </w:p>
    <w:p w:rsidR="00A72C60" w:rsidRDefault="00A72C60" w:rsidP="00A72C60">
      <w:pPr>
        <w:pStyle w:val="a3"/>
        <w:spacing w:line="260" w:lineRule="exact"/>
      </w:pPr>
      <w:r>
        <w:t xml:space="preserve">Сейчас в таких случаях налоговая база по НДС определяется как разница между ценой реализации с учетом НДС и ценой их приобретения. Такой порядок определения налоговой базы распространяется только на первое звено цепочки </w:t>
      </w:r>
      <w:proofErr w:type="gramStart"/>
      <w:r>
        <w:t>продаж б</w:t>
      </w:r>
      <w:proofErr w:type="gramEnd"/>
      <w:r>
        <w:t>/у транспортных средств, а при дальнейшей перепродаже - НДС исчисляется с полной цены реализации.</w:t>
      </w:r>
    </w:p>
    <w:p w:rsidR="00A72C60" w:rsidRDefault="00A72C60" w:rsidP="00A72C60">
      <w:pPr>
        <w:pStyle w:val="a3"/>
        <w:spacing w:line="260" w:lineRule="exact"/>
      </w:pPr>
      <w:r>
        <w:t xml:space="preserve">С 1 апреля при дальнейшей перепродаже б/у транспортных средств от одного </w:t>
      </w:r>
      <w:proofErr w:type="spellStart"/>
      <w:r>
        <w:t>юрлица</w:t>
      </w:r>
      <w:proofErr w:type="spellEnd"/>
      <w:r>
        <w:t xml:space="preserve"> другому налоговая база по НДС определяется как разница между ценой реализации с учетом НДС и ценой приобретения транспортного средства у предыдущего продавца с учетом НДС. Такой порядок исчисления НДС с </w:t>
      </w:r>
      <w:proofErr w:type="spellStart"/>
      <w:r>
        <w:t>межценовой</w:t>
      </w:r>
      <w:proofErr w:type="spellEnd"/>
      <w:r>
        <w:t xml:space="preserve"> разницы будет применяться на всех звеньях цепочки </w:t>
      </w:r>
      <w:proofErr w:type="gramStart"/>
      <w:r>
        <w:t>продаж б</w:t>
      </w:r>
      <w:proofErr w:type="gramEnd"/>
      <w:r>
        <w:t>/у транспортных средств, если последним собственником, на которого было зарегистрировано транспортное средство, являлось физическое лицо.</w:t>
      </w:r>
    </w:p>
    <w:p w:rsidR="00A72C60" w:rsidRPr="00CD1427" w:rsidRDefault="00A72C60" w:rsidP="00A72C60">
      <w:pPr>
        <w:pStyle w:val="a3"/>
        <w:spacing w:line="260" w:lineRule="exact"/>
      </w:pPr>
      <w:r>
        <w:t>Суммы НДС, предъявленные продавцом покупателю, учитываются в стоимости транспортного средства и к вычету у покупателя не принимаются (пп.7 п.2 ст. 170, пп.2 п.2 ст. 171 НК РФ).</w:t>
      </w:r>
    </w:p>
    <w:p w:rsidR="008D64C0" w:rsidRDefault="008D64C0"/>
    <w:sectPr w:rsidR="008D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0"/>
    <w:rsid w:val="008D64C0"/>
    <w:rsid w:val="00A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72C6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72C6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A72C6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A72C6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2024-05-03T01:13:00Z</dcterms:created>
  <dcterms:modified xsi:type="dcterms:W3CDTF">2024-05-03T01:13:00Z</dcterms:modified>
</cp:coreProperties>
</file>