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0A0" w:rsidRPr="00A916EE" w:rsidRDefault="00D820A0" w:rsidP="00D820A0">
      <w:pPr>
        <w:pStyle w:val="a3"/>
        <w:spacing w:line="260" w:lineRule="exact"/>
        <w:rPr>
          <w:b/>
        </w:rPr>
      </w:pPr>
      <w:r w:rsidRPr="00A916EE">
        <w:rPr>
          <w:b/>
        </w:rPr>
        <w:t>Как долго следует хранить ежедневные z-отчеты, которые снимаются в конце смены</w:t>
      </w:r>
    </w:p>
    <w:p w:rsidR="00D820A0" w:rsidRDefault="00D820A0" w:rsidP="00D820A0">
      <w:pPr>
        <w:pStyle w:val="a3"/>
        <w:spacing w:line="260" w:lineRule="exact"/>
      </w:pPr>
      <w:bookmarkStart w:id="0" w:name="_GoBack"/>
      <w:bookmarkEnd w:id="0"/>
      <w:r>
        <w:t>Перед началом проведения расчетов через ККТ формируется отчет об открытии смены, а по их окончании – о закрытии. При этом закон не регулирует, в каком виде это производится – бумажном или электронном. Также законодательство не устанавливает обязанность хранения указанных документов, как это предусмотрено для фискального накопителя (в течение пяти лет с момента окончания его использования в составе ККТ).</w:t>
      </w:r>
    </w:p>
    <w:p w:rsidR="00D820A0" w:rsidRDefault="00D820A0" w:rsidP="00D820A0">
      <w:pPr>
        <w:pStyle w:val="a3"/>
        <w:spacing w:line="260" w:lineRule="exact"/>
      </w:pPr>
      <w:r>
        <w:t>Для регулирования данного вопроса ФНС России утвержден приказ от 14.09.2020 № ЕД-7-20/662@, устанавливающий форматы документов, обязательные к использованию. Так, при применении ККТ в режиме передачи данных отчеты об открытии и закрытии смены можно не распечатывать. То есть при использовании онлайн-кассы, передающей сведения в налоговые органы через оператора фискальных данных, налогоплательщики не обязаны распечатывать и хранить указанные отчеты.</w:t>
      </w:r>
    </w:p>
    <w:p w:rsidR="00D820A0" w:rsidRDefault="00D820A0" w:rsidP="00D820A0">
      <w:pPr>
        <w:pStyle w:val="a3"/>
        <w:spacing w:line="260" w:lineRule="exact"/>
      </w:pPr>
      <w:r>
        <w:t>Однако при применении ККТ в режиме, не предусматривающем обязательной передачи фискальных документов в налоговые органы и оператору информационных систем маркировки в электронной форме, отчеты об открытии и закрытии смены целесообразно формировать на бумаге и хранить в течение пяти лет (по аналогии с фискальным накопителем) во избежание конфликтных ситуаций.</w:t>
      </w:r>
    </w:p>
    <w:p w:rsidR="00D820A0" w:rsidRPr="00CD1427" w:rsidRDefault="00D820A0" w:rsidP="00D820A0">
      <w:pPr>
        <w:pStyle w:val="a3"/>
        <w:spacing w:line="260" w:lineRule="exact"/>
      </w:pPr>
      <w:r>
        <w:t xml:space="preserve">Подробнее с разъяснением вопросов по проверке онлайн-касс можно ознакомиться в статье начальника организационно-методологического отдела Управления оперативного контроля ФНС России Алексея </w:t>
      </w:r>
      <w:proofErr w:type="spellStart"/>
      <w:r>
        <w:t>Батарина</w:t>
      </w:r>
      <w:proofErr w:type="spellEnd"/>
      <w:r>
        <w:t>, журнал «Налоговая политика и практика» №3/2024.</w:t>
      </w:r>
    </w:p>
    <w:p w:rsidR="009A6FBA" w:rsidRDefault="009A6FBA"/>
    <w:sectPr w:rsidR="009A6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0A0"/>
    <w:rsid w:val="009A6FBA"/>
    <w:rsid w:val="00D8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иторинг"/>
    <w:basedOn w:val="a"/>
    <w:link w:val="a4"/>
    <w:qFormat/>
    <w:rsid w:val="00D820A0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мониторинг Знак"/>
    <w:basedOn w:val="a0"/>
    <w:link w:val="a3"/>
    <w:rsid w:val="00D820A0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иторинг"/>
    <w:basedOn w:val="a"/>
    <w:link w:val="a4"/>
    <w:qFormat/>
    <w:rsid w:val="00D820A0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мониторинг Знак"/>
    <w:basedOn w:val="a0"/>
    <w:link w:val="a3"/>
    <w:rsid w:val="00D820A0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Василенко Светлана Анатольевна</dc:creator>
  <cp:lastModifiedBy>Василенко Светлана Анатольевна</cp:lastModifiedBy>
  <cp:revision>1</cp:revision>
  <dcterms:created xsi:type="dcterms:W3CDTF">2024-04-24T23:08:00Z</dcterms:created>
  <dcterms:modified xsi:type="dcterms:W3CDTF">2024-04-24T23:08:00Z</dcterms:modified>
</cp:coreProperties>
</file>