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9E" w:rsidRPr="00F77CFD" w:rsidRDefault="00176C9E" w:rsidP="00176C9E">
      <w:pPr>
        <w:pStyle w:val="a3"/>
        <w:spacing w:line="240" w:lineRule="auto"/>
        <w:rPr>
          <w:b/>
        </w:rPr>
      </w:pPr>
      <w:r w:rsidRPr="00F77CFD">
        <w:rPr>
          <w:b/>
        </w:rPr>
        <w:t>Узнать о праве на льготу по налогам можно при помощи специального сервиса ФНС России</w:t>
      </w:r>
    </w:p>
    <w:p w:rsidR="00176C9E" w:rsidRDefault="00176C9E" w:rsidP="00176C9E">
      <w:pPr>
        <w:pStyle w:val="a3"/>
        <w:spacing w:line="240" w:lineRule="auto"/>
      </w:pPr>
      <w:bookmarkStart w:id="0" w:name="_GoBack"/>
      <w:bookmarkEnd w:id="0"/>
      <w:r>
        <w:t>Управление Федеральной налоговой службы по Приморскому краю напоминает, что налоговая льгота – это законная возможность для отдельных категорий налогоплательщиков уменьшить итоговую сумму налога или вовсе не платить её.</w:t>
      </w:r>
    </w:p>
    <w:p w:rsidR="00176C9E" w:rsidRDefault="00176C9E" w:rsidP="00176C9E">
      <w:pPr>
        <w:pStyle w:val="a3"/>
        <w:spacing w:line="240" w:lineRule="auto"/>
      </w:pPr>
      <w:r>
        <w:t>По налогу на имущество организаций установлены федеральные льготы согласно ст. 381 главы 30 «Налог на имущество организаций» Налогового кодекса Российской Федерации (НК РФ), их можно применять во всех регионах России. А также региональные льготы, Закон Приморского края от 28.11.2003 № 82-КЗ «О налоге на имущество организаций», в соответствии с которым от налогообложения с 1 января 2023 года по 31 декабря 2025 года освобождается имущество организаций, основными видами экономической деятельности которых являются добыча металлических руд; производство лекарственных препаратов; обрабатывающие производства.</w:t>
      </w:r>
    </w:p>
    <w:p w:rsidR="00176C9E" w:rsidRDefault="00176C9E" w:rsidP="00176C9E">
      <w:pPr>
        <w:pStyle w:val="a3"/>
        <w:spacing w:line="240" w:lineRule="auto"/>
      </w:pPr>
      <w:r>
        <w:t>По земельному налогу установлены федеральные и местные льготы, а также налоговые преференции. Из объектов налогообложения исключены земельные участки, которые указаны в п. 2 ст. 389 НК РФ. Например, земельные участки, входящие в состав общего имущества многоквартирного дома, земельные участки из состава земель лесного фонда (п. 2 ст. 389 НК РФ).</w:t>
      </w:r>
    </w:p>
    <w:p w:rsidR="00176C9E" w:rsidRDefault="00176C9E" w:rsidP="00176C9E">
      <w:pPr>
        <w:pStyle w:val="a3"/>
        <w:spacing w:line="240" w:lineRule="auto"/>
      </w:pPr>
      <w:r>
        <w:t>На территории Владивостока действуют дополнительные льготы, в частности для организаций и физических лиц, являющихся индивидуальными предпринимателями, признанными резидентами СПВ и ТОР.</w:t>
      </w:r>
    </w:p>
    <w:p w:rsidR="00176C9E" w:rsidRDefault="00176C9E" w:rsidP="00176C9E">
      <w:pPr>
        <w:pStyle w:val="a3"/>
        <w:spacing w:line="240" w:lineRule="auto"/>
      </w:pPr>
      <w:r>
        <w:t>Узнать о праве применения налоговой льготы по налогу на имущество организаций, транспортному или земельному налогу можно в любом регионе Российской Федерации с помощью сервиса «Справочная информация о ставках и льготах» на сайте ФНС России.</w:t>
      </w:r>
    </w:p>
    <w:p w:rsidR="00176C9E" w:rsidRDefault="00176C9E" w:rsidP="00176C9E">
      <w:pPr>
        <w:pStyle w:val="a3"/>
        <w:spacing w:line="240" w:lineRule="auto"/>
      </w:pPr>
      <w:proofErr w:type="gramStart"/>
      <w:r>
        <w:t>В связи с предстоящим массовым расчётом транспортного, земельного налогов и налога на имущество организаций за 2022 год организациям, имеющим право на льготы, налоговый орган региона рекомендует в срок до 3 апреля 2023 года направить заявление о предоставлении права на льготу в любой налоговый орган, а также приложить к заявлению подтверждающие льготу документы.</w:t>
      </w:r>
      <w:proofErr w:type="gramEnd"/>
    </w:p>
    <w:p w:rsidR="00176C9E" w:rsidRDefault="00176C9E" w:rsidP="00176C9E">
      <w:pPr>
        <w:pStyle w:val="a3"/>
        <w:spacing w:line="240" w:lineRule="auto"/>
      </w:pPr>
      <w:r>
        <w:t>Кроме того, для формирования корректных сообщений об исчисленных налоговым органом суммах имущественных налогов организаций до 1 апреля 2023 года провести сверку сведений о характеристиках налогооблагаемого имущества.</w:t>
      </w:r>
    </w:p>
    <w:p w:rsidR="008A2037" w:rsidRDefault="008A2037"/>
    <w:sectPr w:rsidR="008A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9E"/>
    <w:rsid w:val="00176C9E"/>
    <w:rsid w:val="008A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176C9E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176C9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176C9E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176C9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2023-06-19T05:06:00Z</dcterms:created>
  <dcterms:modified xsi:type="dcterms:W3CDTF">2023-06-19T05:06:00Z</dcterms:modified>
</cp:coreProperties>
</file>