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564" w:rsidRDefault="004D2564" w:rsidP="003B3DFA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2"/>
        <w:rPr>
          <w:rFonts w:ascii="Arial" w:eastAsia="Times New Roman" w:hAnsi="Arial" w:cs="Arial"/>
          <w:b/>
          <w:lang w:val="en-US"/>
        </w:rPr>
      </w:pPr>
    </w:p>
    <w:p w:rsidR="004D2564" w:rsidRDefault="004D2564" w:rsidP="005335D4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2"/>
        <w:rPr>
          <w:rFonts w:ascii="Arial" w:eastAsia="Times New Roman" w:hAnsi="Arial" w:cs="Arial"/>
          <w:b/>
          <w:lang w:val="en-US"/>
        </w:rPr>
      </w:pPr>
      <w:r>
        <w:rPr>
          <w:b/>
          <w:noProof/>
        </w:rPr>
        <w:drawing>
          <wp:inline distT="0" distB="0" distL="0" distR="0" wp14:anchorId="441BCED8" wp14:editId="79DB023E">
            <wp:extent cx="1201420" cy="1243965"/>
            <wp:effectExtent l="0" t="0" r="0" b="0"/>
            <wp:docPr id="38" name="Рисунок 38" descr="Описание: C:\Documents and Settings\5000-01-269\Рабочий стол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C:\Documents and Settings\5000-01-269\Рабочий стол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564" w:rsidRDefault="004D2564" w:rsidP="003B3DFA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2"/>
        <w:rPr>
          <w:rFonts w:ascii="Arial" w:eastAsia="Times New Roman" w:hAnsi="Arial" w:cs="Arial"/>
          <w:b/>
          <w:lang w:val="en-US"/>
        </w:rPr>
      </w:pPr>
    </w:p>
    <w:p w:rsidR="002D085D" w:rsidRDefault="002D085D">
      <w:pPr>
        <w:spacing w:after="160" w:line="259" w:lineRule="auto"/>
        <w:rPr>
          <w:rFonts w:ascii="Arial" w:eastAsia="Arial" w:hAnsi="Arial" w:cs="Arial"/>
          <w:sz w:val="28"/>
          <w:szCs w:val="28"/>
        </w:rPr>
      </w:pPr>
    </w:p>
    <w:p w:rsidR="008A4B1C" w:rsidRPr="004C3A88" w:rsidRDefault="004C3A88" w:rsidP="00756569">
      <w:pPr>
        <w:spacing w:after="160" w:line="259" w:lineRule="auto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«Институт ЕНС. Что необходимо учесть налогоплательщикам»</w:t>
      </w:r>
    </w:p>
    <w:p w:rsidR="006504C1" w:rsidRPr="006504C1" w:rsidRDefault="006504C1" w:rsidP="00756569">
      <w:pPr>
        <w:spacing w:after="160" w:line="259" w:lineRule="auto"/>
        <w:jc w:val="center"/>
        <w:rPr>
          <w:rFonts w:ascii="Arial" w:hAnsi="Arial" w:cs="Arial"/>
          <w:b/>
          <w:sz w:val="32"/>
          <w:szCs w:val="32"/>
        </w:rPr>
      </w:pPr>
    </w:p>
    <w:p w:rsidR="004C3A88" w:rsidRPr="004C3A88" w:rsidRDefault="001B5CB1" w:rsidP="004C3A88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  <w:r w:rsidRPr="006504C1">
        <w:rPr>
          <w:rFonts w:ascii="Arial" w:hAnsi="Arial" w:cs="Arial"/>
          <w:sz w:val="28"/>
          <w:szCs w:val="28"/>
        </w:rPr>
        <w:tab/>
      </w:r>
      <w:r w:rsidR="004C3A88" w:rsidRPr="004C3A88">
        <w:rPr>
          <w:rFonts w:ascii="Arial" w:eastAsia="Times New Roman" w:hAnsi="Arial" w:cs="Arial"/>
          <w:sz w:val="28"/>
          <w:szCs w:val="28"/>
        </w:rPr>
        <w:t>С 1 января 2023 года все налогоплательщики переходят на новую форму оплаты налогов и страховых взносов - Единый налоговый платеж (ЕНП), распределяющийся на Единый налоговый счет (ЕНС) в соответствии с Федеральным законом № 263 от 14.07.2022 «О внесении изменений в части первую и вторую Налогового кодекса Российской Федерации».</w:t>
      </w:r>
    </w:p>
    <w:p w:rsidR="004C3A88" w:rsidRPr="004C3A88" w:rsidRDefault="004C3A88" w:rsidP="004C3A88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</w:rPr>
      </w:pPr>
      <w:r w:rsidRPr="004C3A88">
        <w:rPr>
          <w:rFonts w:ascii="Arial" w:eastAsia="Times New Roman" w:hAnsi="Arial" w:cs="Arial"/>
          <w:sz w:val="28"/>
          <w:szCs w:val="28"/>
        </w:rPr>
        <w:t>ЕНС позволит изменить и упростить механизм исполнения обязанности по уплате налогов, обеспечит экономически обоснованный расчет суммы пеней на общую сумму задолженности перед бюджетом. Кроме того, исчезнет необходимость перечисления большого количества платежей. «Ситуация, при которой у одного плательщика имеется одновременно задолженность и переплата по разным платежам, становится невозможной, исчезнут уточнения и зачеты платежей.</w:t>
      </w:r>
    </w:p>
    <w:p w:rsidR="004C3A88" w:rsidRPr="004C3A88" w:rsidRDefault="004C3A88" w:rsidP="004C3A88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</w:rPr>
      </w:pPr>
      <w:r w:rsidRPr="004C3A88">
        <w:rPr>
          <w:rFonts w:ascii="Arial" w:eastAsia="Times New Roman" w:hAnsi="Arial" w:cs="Arial"/>
          <w:sz w:val="28"/>
          <w:szCs w:val="28"/>
        </w:rPr>
        <w:t xml:space="preserve">Введение института Единого налогового счета планируется одновременно с расширением сервисных возможностей ФНС России – онлайн доступности для плательщиков детализации начислений и уплаты налогов, а также дальнейшей интеграции с IT-платформами плательщиков в этой части. Благодаря этому по ИНН можно будет платить как по номеру телефона, подключить </w:t>
      </w:r>
      <w:proofErr w:type="spellStart"/>
      <w:r w:rsidRPr="004C3A88">
        <w:rPr>
          <w:rFonts w:ascii="Arial" w:eastAsia="Times New Roman" w:hAnsi="Arial" w:cs="Arial"/>
          <w:sz w:val="28"/>
          <w:szCs w:val="28"/>
        </w:rPr>
        <w:t>автоплатеж</w:t>
      </w:r>
      <w:proofErr w:type="spellEnd"/>
      <w:r w:rsidRPr="004C3A88">
        <w:rPr>
          <w:rFonts w:ascii="Arial" w:eastAsia="Times New Roman" w:hAnsi="Arial" w:cs="Arial"/>
          <w:sz w:val="28"/>
          <w:szCs w:val="28"/>
        </w:rPr>
        <w:t>. При этом актуальная сумма обязатель</w:t>
      </w:r>
      <w:proofErr w:type="gramStart"/>
      <w:r w:rsidRPr="004C3A88">
        <w:rPr>
          <w:rFonts w:ascii="Arial" w:eastAsia="Times New Roman" w:hAnsi="Arial" w:cs="Arial"/>
          <w:sz w:val="28"/>
          <w:szCs w:val="28"/>
        </w:rPr>
        <w:t>ств вс</w:t>
      </w:r>
      <w:proofErr w:type="gramEnd"/>
      <w:r w:rsidRPr="004C3A88">
        <w:rPr>
          <w:rFonts w:ascii="Arial" w:eastAsia="Times New Roman" w:hAnsi="Arial" w:cs="Arial"/>
          <w:sz w:val="28"/>
          <w:szCs w:val="28"/>
        </w:rPr>
        <w:t>егда будет доступна в режиме онлайн. При необходимости можно будет получить детализацию, узнать, как сформировался баланс, на что и как распределены платежи.</w:t>
      </w:r>
    </w:p>
    <w:p w:rsidR="004C3A88" w:rsidRDefault="004C3A88" w:rsidP="004C3A88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8"/>
          <w:szCs w:val="28"/>
        </w:rPr>
      </w:pPr>
      <w:r w:rsidRPr="004C3A88">
        <w:rPr>
          <w:rFonts w:ascii="Arial" w:eastAsia="Times New Roman" w:hAnsi="Arial" w:cs="Arial"/>
          <w:sz w:val="28"/>
          <w:szCs w:val="28"/>
        </w:rPr>
        <w:t>Денежные средства перечисляются единым налоговым платежом с указанием только двух изменяемых реквизитов - суммы платежа и ИНН налогоплательщика.</w:t>
      </w:r>
    </w:p>
    <w:p w:rsidR="004C3A88" w:rsidRPr="004C3A88" w:rsidRDefault="004C3A88" w:rsidP="004C3A88">
      <w:pPr>
        <w:spacing w:after="0" w:line="240" w:lineRule="auto"/>
        <w:ind w:firstLine="708"/>
        <w:jc w:val="center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Что необходимо учесть.</w:t>
      </w:r>
      <w:bookmarkStart w:id="0" w:name="_GoBack"/>
      <w:bookmarkEnd w:id="0"/>
    </w:p>
    <w:p w:rsidR="004C3A88" w:rsidRPr="004C3A88" w:rsidRDefault="004C3A88" w:rsidP="004C3A88">
      <w:pPr>
        <w:shd w:val="clear" w:color="auto" w:fill="FFFFFF"/>
        <w:spacing w:after="100" w:afterAutospacing="1" w:line="240" w:lineRule="auto"/>
        <w:ind w:firstLine="708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4C3A88">
        <w:rPr>
          <w:rFonts w:ascii="Arial" w:eastAsia="Times New Roman" w:hAnsi="Arial" w:cs="Arial"/>
          <w:color w:val="000000"/>
          <w:sz w:val="28"/>
          <w:szCs w:val="28"/>
        </w:rPr>
        <w:t>В состав ЕНП вошли не все налоги, сборы и взносы. Некоторые из них нужно уплачивать как раньше — по отдельным реквизитам.</w:t>
      </w:r>
    </w:p>
    <w:p w:rsidR="004C3A88" w:rsidRPr="004C3A88" w:rsidRDefault="004C3A88" w:rsidP="004C3A88">
      <w:pPr>
        <w:shd w:val="clear" w:color="auto" w:fill="FFFFFF"/>
        <w:spacing w:after="195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4C3A88">
        <w:rPr>
          <w:rFonts w:ascii="Arial" w:eastAsia="Times New Roman" w:hAnsi="Arial" w:cs="Arial"/>
          <w:color w:val="000000"/>
          <w:sz w:val="28"/>
          <w:szCs w:val="28"/>
        </w:rPr>
        <w:t>В составе ЕНП нужно уплачивать:</w:t>
      </w:r>
    </w:p>
    <w:p w:rsidR="004C3A88" w:rsidRPr="004C3A88" w:rsidRDefault="004C3A88" w:rsidP="004C3A88">
      <w:pPr>
        <w:numPr>
          <w:ilvl w:val="0"/>
          <w:numId w:val="4"/>
        </w:numPr>
        <w:shd w:val="clear" w:color="auto" w:fill="FFFFFF"/>
        <w:spacing w:after="100" w:afterAutospacing="1" w:line="240" w:lineRule="auto"/>
        <w:ind w:left="312" w:firstLine="0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4C3A88">
        <w:rPr>
          <w:rFonts w:ascii="Arial" w:eastAsia="Times New Roman" w:hAnsi="Arial" w:cs="Arial"/>
          <w:color w:val="000000"/>
          <w:sz w:val="28"/>
          <w:szCs w:val="28"/>
        </w:rPr>
        <w:t>налог на прибыль;</w:t>
      </w:r>
    </w:p>
    <w:p w:rsidR="004C3A88" w:rsidRPr="004C3A88" w:rsidRDefault="004C3A88" w:rsidP="004C3A88">
      <w:pPr>
        <w:numPr>
          <w:ilvl w:val="0"/>
          <w:numId w:val="4"/>
        </w:numPr>
        <w:shd w:val="clear" w:color="auto" w:fill="FFFFFF"/>
        <w:spacing w:after="100" w:afterAutospacing="1" w:line="240" w:lineRule="auto"/>
        <w:ind w:left="312" w:firstLine="0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4C3A88">
        <w:rPr>
          <w:rFonts w:ascii="Arial" w:eastAsia="Times New Roman" w:hAnsi="Arial" w:cs="Arial"/>
          <w:color w:val="000000"/>
          <w:sz w:val="28"/>
          <w:szCs w:val="28"/>
        </w:rPr>
        <w:t xml:space="preserve">налоги при </w:t>
      </w:r>
      <w:proofErr w:type="spellStart"/>
      <w:r w:rsidRPr="004C3A88">
        <w:rPr>
          <w:rFonts w:ascii="Arial" w:eastAsia="Times New Roman" w:hAnsi="Arial" w:cs="Arial"/>
          <w:color w:val="000000"/>
          <w:sz w:val="28"/>
          <w:szCs w:val="28"/>
        </w:rPr>
        <w:t>спецрежимах</w:t>
      </w:r>
      <w:proofErr w:type="spellEnd"/>
      <w:r w:rsidRPr="004C3A88">
        <w:rPr>
          <w:rFonts w:ascii="Arial" w:eastAsia="Times New Roman" w:hAnsi="Arial" w:cs="Arial"/>
          <w:color w:val="000000"/>
          <w:sz w:val="28"/>
          <w:szCs w:val="28"/>
        </w:rPr>
        <w:t xml:space="preserve"> налогообложения — УСН, АУСН, ПСН, ЕСХН;</w:t>
      </w:r>
    </w:p>
    <w:p w:rsidR="004C3A88" w:rsidRPr="004C3A88" w:rsidRDefault="004C3A88" w:rsidP="004C3A88">
      <w:pPr>
        <w:numPr>
          <w:ilvl w:val="0"/>
          <w:numId w:val="4"/>
        </w:numPr>
        <w:shd w:val="clear" w:color="auto" w:fill="FFFFFF"/>
        <w:spacing w:after="0" w:afterAutospacing="1" w:line="240" w:lineRule="auto"/>
        <w:ind w:left="312" w:firstLine="0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4C3A88">
        <w:rPr>
          <w:rFonts w:ascii="Arial" w:eastAsia="Times New Roman" w:hAnsi="Arial" w:cs="Arial"/>
          <w:color w:val="000000"/>
          <w:sz w:val="28"/>
          <w:szCs w:val="28"/>
        </w:rPr>
        <w:lastRenderedPageBreak/>
        <w:t>налог на добавленную стоимость (НДС) — кроме НДС при импорте из </w:t>
      </w:r>
      <w:r w:rsidRPr="004C3A88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</w:rPr>
        <w:t>ЕАЭС</w:t>
      </w:r>
      <w:r w:rsidRPr="004C3A88">
        <w:rPr>
          <w:rFonts w:ascii="Arial" w:eastAsia="Times New Roman" w:hAnsi="Arial" w:cs="Arial"/>
          <w:color w:val="000000"/>
          <w:sz w:val="28"/>
          <w:szCs w:val="28"/>
        </w:rPr>
        <w:t>;</w:t>
      </w:r>
    </w:p>
    <w:p w:rsidR="004C3A88" w:rsidRPr="004C3A88" w:rsidRDefault="004C3A88" w:rsidP="004C3A88">
      <w:pPr>
        <w:numPr>
          <w:ilvl w:val="0"/>
          <w:numId w:val="4"/>
        </w:numPr>
        <w:shd w:val="clear" w:color="auto" w:fill="FFFFFF"/>
        <w:spacing w:after="100" w:afterAutospacing="1" w:line="240" w:lineRule="auto"/>
        <w:ind w:left="312" w:firstLine="0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4C3A88">
        <w:rPr>
          <w:rFonts w:ascii="Arial" w:eastAsia="Times New Roman" w:hAnsi="Arial" w:cs="Arial"/>
          <w:color w:val="000000"/>
          <w:sz w:val="28"/>
          <w:szCs w:val="28"/>
        </w:rPr>
        <w:t>имущественные налоги (транспортный и земельный, налог на имущество);</w:t>
      </w:r>
    </w:p>
    <w:p w:rsidR="004C3A88" w:rsidRPr="004C3A88" w:rsidRDefault="004C3A88" w:rsidP="004C3A88">
      <w:pPr>
        <w:numPr>
          <w:ilvl w:val="0"/>
          <w:numId w:val="4"/>
        </w:numPr>
        <w:shd w:val="clear" w:color="auto" w:fill="FFFFFF"/>
        <w:spacing w:after="100" w:afterAutospacing="1" w:line="240" w:lineRule="auto"/>
        <w:ind w:left="312" w:firstLine="0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4C3A88">
        <w:rPr>
          <w:rFonts w:ascii="Arial" w:eastAsia="Times New Roman" w:hAnsi="Arial" w:cs="Arial"/>
          <w:color w:val="000000"/>
          <w:sz w:val="28"/>
          <w:szCs w:val="28"/>
        </w:rPr>
        <w:t>налог на доход физических лиц (НДФЛ) за сотрудников — кроме НДФЛ с выплат иностранцам на патенте;</w:t>
      </w:r>
    </w:p>
    <w:p w:rsidR="004C3A88" w:rsidRPr="004C3A88" w:rsidRDefault="004C3A88" w:rsidP="004C3A88">
      <w:pPr>
        <w:numPr>
          <w:ilvl w:val="0"/>
          <w:numId w:val="4"/>
        </w:numPr>
        <w:shd w:val="clear" w:color="auto" w:fill="FFFFFF"/>
        <w:spacing w:after="100" w:afterAutospacing="1" w:line="240" w:lineRule="auto"/>
        <w:ind w:left="312" w:firstLine="0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4C3A88">
        <w:rPr>
          <w:rFonts w:ascii="Arial" w:eastAsia="Times New Roman" w:hAnsi="Arial" w:cs="Arial"/>
          <w:color w:val="000000"/>
          <w:sz w:val="28"/>
          <w:szCs w:val="28"/>
        </w:rPr>
        <w:t>страховые взносы — кроме взносов на травматизм;</w:t>
      </w:r>
    </w:p>
    <w:p w:rsidR="004C3A88" w:rsidRPr="004C3A88" w:rsidRDefault="004C3A88" w:rsidP="004C3A88">
      <w:pPr>
        <w:numPr>
          <w:ilvl w:val="0"/>
          <w:numId w:val="4"/>
        </w:numPr>
        <w:shd w:val="clear" w:color="auto" w:fill="FFFFFF"/>
        <w:spacing w:after="100" w:afterAutospacing="1" w:line="240" w:lineRule="auto"/>
        <w:ind w:left="312" w:firstLine="0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4C3A88">
        <w:rPr>
          <w:rFonts w:ascii="Arial" w:eastAsia="Times New Roman" w:hAnsi="Arial" w:cs="Arial"/>
          <w:color w:val="000000"/>
          <w:sz w:val="28"/>
          <w:szCs w:val="28"/>
        </w:rPr>
        <w:t>акцизы;</w:t>
      </w:r>
    </w:p>
    <w:p w:rsidR="004C3A88" w:rsidRPr="004C3A88" w:rsidRDefault="004C3A88" w:rsidP="004C3A88">
      <w:pPr>
        <w:numPr>
          <w:ilvl w:val="0"/>
          <w:numId w:val="4"/>
        </w:numPr>
        <w:shd w:val="clear" w:color="auto" w:fill="FFFFFF"/>
        <w:spacing w:after="100" w:afterAutospacing="1" w:line="240" w:lineRule="auto"/>
        <w:ind w:left="312" w:firstLine="0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4C3A88">
        <w:rPr>
          <w:rFonts w:ascii="Arial" w:eastAsia="Times New Roman" w:hAnsi="Arial" w:cs="Arial"/>
          <w:color w:val="000000"/>
          <w:sz w:val="28"/>
          <w:szCs w:val="28"/>
        </w:rPr>
        <w:t>водный налог;</w:t>
      </w:r>
    </w:p>
    <w:p w:rsidR="004C3A88" w:rsidRPr="004C3A88" w:rsidRDefault="004C3A88" w:rsidP="004C3A88">
      <w:pPr>
        <w:numPr>
          <w:ilvl w:val="0"/>
          <w:numId w:val="4"/>
        </w:numPr>
        <w:shd w:val="clear" w:color="auto" w:fill="FFFFFF"/>
        <w:spacing w:after="100" w:afterAutospacing="1" w:line="240" w:lineRule="auto"/>
        <w:ind w:left="312" w:firstLine="0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4C3A88">
        <w:rPr>
          <w:rFonts w:ascii="Arial" w:eastAsia="Times New Roman" w:hAnsi="Arial" w:cs="Arial"/>
          <w:color w:val="000000"/>
          <w:sz w:val="28"/>
          <w:szCs w:val="28"/>
        </w:rPr>
        <w:t>налог на добычу полезных ископаемых;</w:t>
      </w:r>
    </w:p>
    <w:p w:rsidR="004C3A88" w:rsidRPr="004C3A88" w:rsidRDefault="004C3A88" w:rsidP="004C3A88">
      <w:pPr>
        <w:numPr>
          <w:ilvl w:val="0"/>
          <w:numId w:val="4"/>
        </w:numPr>
        <w:shd w:val="clear" w:color="auto" w:fill="FFFFFF"/>
        <w:spacing w:after="100" w:afterAutospacing="1" w:line="240" w:lineRule="auto"/>
        <w:ind w:left="312" w:firstLine="0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4C3A88">
        <w:rPr>
          <w:rFonts w:ascii="Arial" w:eastAsia="Times New Roman" w:hAnsi="Arial" w:cs="Arial"/>
          <w:color w:val="000000"/>
          <w:sz w:val="28"/>
          <w:szCs w:val="28"/>
        </w:rPr>
        <w:t>налог на дополнительный доход от добычи углеводородного сырья;</w:t>
      </w:r>
    </w:p>
    <w:p w:rsidR="004C3A88" w:rsidRPr="004C3A88" w:rsidRDefault="004C3A88" w:rsidP="004C3A88">
      <w:pPr>
        <w:numPr>
          <w:ilvl w:val="0"/>
          <w:numId w:val="4"/>
        </w:numPr>
        <w:shd w:val="clear" w:color="auto" w:fill="FFFFFF"/>
        <w:spacing w:after="100" w:afterAutospacing="1" w:line="240" w:lineRule="auto"/>
        <w:ind w:left="312" w:firstLine="0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4C3A88">
        <w:rPr>
          <w:rFonts w:ascii="Arial" w:eastAsia="Times New Roman" w:hAnsi="Arial" w:cs="Arial"/>
          <w:color w:val="000000"/>
          <w:sz w:val="28"/>
          <w:szCs w:val="28"/>
        </w:rPr>
        <w:t>налог на игорный бизнес;</w:t>
      </w:r>
    </w:p>
    <w:p w:rsidR="004C3A88" w:rsidRPr="004C3A88" w:rsidRDefault="004C3A88" w:rsidP="004C3A88">
      <w:pPr>
        <w:numPr>
          <w:ilvl w:val="0"/>
          <w:numId w:val="4"/>
        </w:numPr>
        <w:shd w:val="clear" w:color="auto" w:fill="FFFFFF"/>
        <w:spacing w:after="100" w:afterAutospacing="1" w:line="240" w:lineRule="auto"/>
        <w:ind w:left="312" w:firstLine="0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4C3A88">
        <w:rPr>
          <w:rFonts w:ascii="Arial" w:eastAsia="Times New Roman" w:hAnsi="Arial" w:cs="Arial"/>
          <w:color w:val="000000"/>
          <w:sz w:val="28"/>
          <w:szCs w:val="28"/>
        </w:rPr>
        <w:t>торговые сборы;</w:t>
      </w:r>
    </w:p>
    <w:p w:rsidR="004C3A88" w:rsidRPr="004C3A88" w:rsidRDefault="004C3A88" w:rsidP="004C3A88">
      <w:pPr>
        <w:numPr>
          <w:ilvl w:val="0"/>
          <w:numId w:val="4"/>
        </w:numPr>
        <w:shd w:val="clear" w:color="auto" w:fill="FFFFFF"/>
        <w:spacing w:after="0" w:line="240" w:lineRule="auto"/>
        <w:ind w:left="312" w:firstLine="0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</w:rPr>
      </w:pPr>
      <w:r w:rsidRPr="004C3A88">
        <w:rPr>
          <w:rFonts w:ascii="Arial" w:eastAsia="Times New Roman" w:hAnsi="Arial" w:cs="Arial"/>
          <w:color w:val="000000"/>
          <w:sz w:val="28"/>
          <w:szCs w:val="28"/>
        </w:rPr>
        <w:t>пени, штрафы, проценты.</w:t>
      </w:r>
    </w:p>
    <w:p w:rsidR="004C3A88" w:rsidRPr="004C3A88" w:rsidRDefault="004C3A88" w:rsidP="004C3A88">
      <w:pPr>
        <w:pStyle w:val="ab"/>
        <w:numPr>
          <w:ilvl w:val="0"/>
          <w:numId w:val="4"/>
        </w:numPr>
        <w:shd w:val="clear" w:color="auto" w:fill="FFFFFF"/>
        <w:spacing w:after="0" w:afterAutospacing="1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C3A8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 января 2023 года ЕНП обязаны применять все компании и ИП. </w:t>
      </w:r>
      <w:proofErr w:type="spellStart"/>
      <w:r w:rsidRPr="004C3A88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begin"/>
      </w:r>
      <w:r w:rsidRPr="004C3A88">
        <w:rPr>
          <w:rFonts w:ascii="Arial" w:eastAsia="Times New Roman" w:hAnsi="Arial" w:cs="Arial"/>
          <w:color w:val="000000"/>
          <w:sz w:val="28"/>
          <w:szCs w:val="28"/>
          <w:lang w:eastAsia="ru-RU"/>
        </w:rPr>
        <w:instrText xml:space="preserve"> HYPERLINK "https://skillbox.ru/media/business/kto-takoy-samozanyatyy-i-kak-im-stat/" \t "_blank" </w:instrText>
      </w:r>
      <w:r w:rsidRPr="004C3A88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separate"/>
      </w:r>
      <w:r w:rsidRPr="004C3A88">
        <w:rPr>
          <w:rFonts w:ascii="Arial" w:eastAsia="Times New Roman" w:hAnsi="Arial" w:cs="Arial"/>
          <w:color w:val="0000FF"/>
          <w:sz w:val="28"/>
          <w:szCs w:val="28"/>
          <w:u w:val="single"/>
          <w:bdr w:val="none" w:sz="0" w:space="0" w:color="auto" w:frame="1"/>
          <w:lang w:eastAsia="ru-RU"/>
        </w:rPr>
        <w:t>Самозанятые</w:t>
      </w:r>
      <w:proofErr w:type="spellEnd"/>
      <w:r w:rsidRPr="004C3A88">
        <w:rPr>
          <w:rFonts w:ascii="Arial" w:eastAsia="Times New Roman" w:hAnsi="Arial" w:cs="Arial"/>
          <w:color w:val="000000"/>
          <w:sz w:val="28"/>
          <w:szCs w:val="28"/>
          <w:lang w:eastAsia="ru-RU"/>
        </w:rPr>
        <w:fldChar w:fldCharType="end"/>
      </w:r>
      <w:r w:rsidRPr="004C3A8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могут выбрать, платить </w:t>
      </w:r>
      <w:r w:rsidRPr="004C3A88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ru-RU"/>
        </w:rPr>
        <w:t>НПД</w:t>
      </w:r>
      <w:r w:rsidRPr="004C3A8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так же, как </w:t>
      </w:r>
      <w:hyperlink r:id="rId10" w:tgtFrame="_blank" w:history="1">
        <w:r w:rsidRPr="004C3A88">
          <w:rPr>
            <w:rFonts w:ascii="Arial" w:eastAsia="Times New Roman" w:hAnsi="Arial" w:cs="Arial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делали это раньше</w:t>
        </w:r>
      </w:hyperlink>
      <w:r w:rsidRPr="004C3A8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, или в составе единого налогового платежа.</w:t>
      </w:r>
    </w:p>
    <w:p w:rsidR="004C3A88" w:rsidRPr="004C3A88" w:rsidRDefault="004C3A88" w:rsidP="004C3A88">
      <w:pPr>
        <w:pStyle w:val="ab"/>
        <w:numPr>
          <w:ilvl w:val="0"/>
          <w:numId w:val="4"/>
        </w:numPr>
        <w:shd w:val="clear" w:color="auto" w:fill="FFFFFF"/>
        <w:spacing w:after="100" w:afterAutospacing="1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C3A8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Порядок работы с ЕНП такой.</w:t>
      </w:r>
    </w:p>
    <w:p w:rsidR="004C3A88" w:rsidRPr="004C3A88" w:rsidRDefault="004C3A88" w:rsidP="004C3A88">
      <w:pPr>
        <w:pStyle w:val="ab"/>
        <w:numPr>
          <w:ilvl w:val="0"/>
          <w:numId w:val="4"/>
        </w:numPr>
        <w:shd w:val="clear" w:color="auto" w:fill="FFFFFF"/>
        <w:spacing w:after="0" w:afterAutospacing="1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C3A88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Налогоплательщики вносят деньги на ЕНС.</w:t>
      </w:r>
      <w:r w:rsidRPr="004C3A8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Общую сумму налогов, взносов и сборов компании и ИП рассчитывают самостоятельно.</w:t>
      </w:r>
    </w:p>
    <w:p w:rsidR="004C3A88" w:rsidRPr="004C3A88" w:rsidRDefault="004C3A88" w:rsidP="004C3A88">
      <w:pPr>
        <w:pStyle w:val="ab"/>
        <w:numPr>
          <w:ilvl w:val="0"/>
          <w:numId w:val="4"/>
        </w:numPr>
        <w:shd w:val="clear" w:color="auto" w:fill="FFFFFF"/>
        <w:spacing w:after="100" w:afterAutospacing="1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C3A8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Вносить деньги на ЕНС можно частями, в любое время в течение года. Важно, чтобы к моменту списания ЕНП на счёте была необходимая в этот период сумма.</w:t>
      </w:r>
    </w:p>
    <w:p w:rsidR="004C3A88" w:rsidRPr="004C3A88" w:rsidRDefault="004C3A88" w:rsidP="004C3A88">
      <w:pPr>
        <w:pStyle w:val="ab"/>
        <w:numPr>
          <w:ilvl w:val="0"/>
          <w:numId w:val="4"/>
        </w:numPr>
        <w:shd w:val="clear" w:color="auto" w:fill="FFFFFF"/>
        <w:spacing w:after="100" w:afterAutospacing="1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C3A8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Дата списания ЕНП одна для всех — 28-е число месяца. Периодичность уплаты налогов, авансовых платежей и взносов осталась прежней — зависит от системы налогообложения, на которой работает бизнес.</w:t>
      </w:r>
    </w:p>
    <w:p w:rsidR="00CF63FD" w:rsidRPr="004C3A88" w:rsidRDefault="00CF63FD" w:rsidP="004C3A88">
      <w:pPr>
        <w:spacing w:after="160" w:line="259" w:lineRule="auto"/>
        <w:jc w:val="both"/>
        <w:rPr>
          <w:rFonts w:ascii="Arial" w:hAnsi="Arial" w:cs="Arial"/>
          <w:sz w:val="28"/>
          <w:szCs w:val="28"/>
        </w:rPr>
      </w:pPr>
    </w:p>
    <w:p w:rsidR="008A4B1C" w:rsidRPr="004C3A88" w:rsidRDefault="008A4B1C" w:rsidP="004C3A88">
      <w:pPr>
        <w:spacing w:after="160" w:line="259" w:lineRule="auto"/>
        <w:jc w:val="both"/>
        <w:rPr>
          <w:rFonts w:ascii="Arial" w:hAnsi="Arial" w:cs="Arial"/>
          <w:color w:val="FF0000"/>
          <w:sz w:val="28"/>
          <w:szCs w:val="28"/>
        </w:rPr>
      </w:pPr>
    </w:p>
    <w:sectPr w:rsidR="008A4B1C" w:rsidRPr="004C3A88" w:rsidSect="005335D4">
      <w:footerReference w:type="default" r:id="rId11"/>
      <w:pgSz w:w="11906" w:h="16838"/>
      <w:pgMar w:top="816" w:right="851" w:bottom="1134" w:left="851" w:header="425" w:footer="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5CB1" w:rsidRDefault="001B5CB1" w:rsidP="003B3DFA">
      <w:pPr>
        <w:spacing w:after="0" w:line="240" w:lineRule="auto"/>
      </w:pPr>
      <w:r>
        <w:separator/>
      </w:r>
    </w:p>
  </w:endnote>
  <w:endnote w:type="continuationSeparator" w:id="0">
    <w:p w:rsidR="001B5CB1" w:rsidRDefault="001B5CB1" w:rsidP="003B3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9"/>
      <w:tblW w:w="11340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0066B3"/>
      <w:tblLook w:val="04A0" w:firstRow="1" w:lastRow="0" w:firstColumn="1" w:lastColumn="0" w:noHBand="0" w:noVBand="1"/>
    </w:tblPr>
    <w:tblGrid>
      <w:gridCol w:w="264"/>
      <w:gridCol w:w="10416"/>
      <w:gridCol w:w="311"/>
      <w:gridCol w:w="349"/>
    </w:tblGrid>
    <w:tr w:rsidR="001B5CB1" w:rsidRPr="00A56ED3" w:rsidTr="005335D4">
      <w:trPr>
        <w:trHeight w:val="1138"/>
      </w:trPr>
      <w:tc>
        <w:tcPr>
          <w:tcW w:w="1456" w:type="dxa"/>
          <w:shd w:val="clear" w:color="auto" w:fill="0066B3"/>
          <w:vAlign w:val="center"/>
        </w:tcPr>
        <w:p w:rsidR="001B5CB1" w:rsidRPr="00A56ED3" w:rsidRDefault="004C3A88" w:rsidP="00296F1D">
          <w:pPr>
            <w:pStyle w:val="a7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4097" type="#_x0000_t75" style="position:absolute;margin-left:-3.95pt;margin-top:-.15pt;width:47.75pt;height:47.5pt;z-index:251658240;mso-position-horizontal-relative:text;mso-position-vertical-relative:text;mso-width-relative:page;mso-height-relative:page">
                <v:imagedata r:id="rId1" o:title=""/>
              </v:shape>
              <o:OLEObject Type="Embed" ProgID="PBrush" ShapeID="_x0000_s4097" DrawAspect="Content" ObjectID="_1737785035" r:id="rId2"/>
            </w:pict>
          </w:r>
        </w:p>
      </w:tc>
      <w:tc>
        <w:tcPr>
          <w:tcW w:w="3119" w:type="dxa"/>
          <w:shd w:val="clear" w:color="auto" w:fill="0066B3"/>
          <w:vAlign w:val="center"/>
        </w:tcPr>
        <w:p w:rsidR="001B5CB1" w:rsidRPr="00A56ED3" w:rsidRDefault="001B5CB1" w:rsidP="00296F1D">
          <w:pPr>
            <w:pStyle w:val="a7"/>
          </w:pPr>
          <w:r>
            <w:rPr>
              <w:noProof/>
            </w:rPr>
            <w:drawing>
              <wp:inline distT="0" distB="0" distL="0" distR="0">
                <wp:extent cx="6477000" cy="561975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1" w:type="dxa"/>
          <w:shd w:val="clear" w:color="auto" w:fill="0066B3"/>
          <w:vAlign w:val="center"/>
        </w:tcPr>
        <w:p w:rsidR="001B5CB1" w:rsidRPr="00A56ED3" w:rsidRDefault="001B5CB1" w:rsidP="00FF21FA">
          <w:pPr>
            <w:pStyle w:val="a7"/>
            <w:rPr>
              <w:lang w:val="en-US"/>
            </w:rPr>
          </w:pPr>
        </w:p>
      </w:tc>
      <w:tc>
        <w:tcPr>
          <w:tcW w:w="3934" w:type="dxa"/>
          <w:shd w:val="clear" w:color="auto" w:fill="0066B3"/>
          <w:vAlign w:val="center"/>
        </w:tcPr>
        <w:p w:rsidR="001B5CB1" w:rsidRPr="00A56ED3" w:rsidRDefault="001B5CB1" w:rsidP="00B639D7">
          <w:pPr>
            <w:pStyle w:val="a7"/>
          </w:pPr>
        </w:p>
      </w:tc>
    </w:tr>
  </w:tbl>
  <w:p w:rsidR="001B5CB1" w:rsidRDefault="001B5CB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5CB1" w:rsidRDefault="001B5CB1" w:rsidP="003B3DFA">
      <w:pPr>
        <w:spacing w:after="0" w:line="240" w:lineRule="auto"/>
      </w:pPr>
      <w:r>
        <w:separator/>
      </w:r>
    </w:p>
  </w:footnote>
  <w:footnote w:type="continuationSeparator" w:id="0">
    <w:p w:rsidR="001B5CB1" w:rsidRDefault="001B5CB1" w:rsidP="003B3D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977BB"/>
    <w:multiLevelType w:val="hybridMultilevel"/>
    <w:tmpl w:val="463E4B18"/>
    <w:lvl w:ilvl="0" w:tplc="04190001">
      <w:start w:val="1"/>
      <w:numFmt w:val="bullet"/>
      <w:lvlText w:val=""/>
      <w:lvlJc w:val="left"/>
      <w:pPr>
        <w:tabs>
          <w:tab w:val="num" w:pos="1307"/>
        </w:tabs>
        <w:ind w:left="13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27"/>
        </w:tabs>
        <w:ind w:left="20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47"/>
        </w:tabs>
        <w:ind w:left="27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67"/>
        </w:tabs>
        <w:ind w:left="34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87"/>
        </w:tabs>
        <w:ind w:left="41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07"/>
        </w:tabs>
        <w:ind w:left="49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27"/>
        </w:tabs>
        <w:ind w:left="56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47"/>
        </w:tabs>
        <w:ind w:left="63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67"/>
        </w:tabs>
        <w:ind w:left="7067" w:hanging="360"/>
      </w:pPr>
      <w:rPr>
        <w:rFonts w:ascii="Wingdings" w:hAnsi="Wingdings" w:hint="default"/>
      </w:rPr>
    </w:lvl>
  </w:abstractNum>
  <w:abstractNum w:abstractNumId="1">
    <w:nsid w:val="22485370"/>
    <w:multiLevelType w:val="multilevel"/>
    <w:tmpl w:val="81C4C8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E1B72B3"/>
    <w:multiLevelType w:val="multilevel"/>
    <w:tmpl w:val="3A4E5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F203978"/>
    <w:multiLevelType w:val="hybridMultilevel"/>
    <w:tmpl w:val="FF2E3116"/>
    <w:lvl w:ilvl="0" w:tplc="04190001">
      <w:start w:val="1"/>
      <w:numFmt w:val="bullet"/>
      <w:lvlText w:val=""/>
      <w:lvlJc w:val="left"/>
      <w:pPr>
        <w:tabs>
          <w:tab w:val="num" w:pos="1309"/>
        </w:tabs>
        <w:ind w:left="13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29"/>
        </w:tabs>
        <w:ind w:left="20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49"/>
        </w:tabs>
        <w:ind w:left="27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69"/>
        </w:tabs>
        <w:ind w:left="34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89"/>
        </w:tabs>
        <w:ind w:left="41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09"/>
        </w:tabs>
        <w:ind w:left="49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29"/>
        </w:tabs>
        <w:ind w:left="56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49"/>
        </w:tabs>
        <w:ind w:left="63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69"/>
        </w:tabs>
        <w:ind w:left="706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1CA"/>
    <w:rsid w:val="0018312E"/>
    <w:rsid w:val="001B5CB1"/>
    <w:rsid w:val="00296F1D"/>
    <w:rsid w:val="002D085D"/>
    <w:rsid w:val="00380590"/>
    <w:rsid w:val="003B3DFA"/>
    <w:rsid w:val="00472062"/>
    <w:rsid w:val="004C3A88"/>
    <w:rsid w:val="004D2564"/>
    <w:rsid w:val="00516251"/>
    <w:rsid w:val="005335D4"/>
    <w:rsid w:val="005352A9"/>
    <w:rsid w:val="00580E99"/>
    <w:rsid w:val="00644D51"/>
    <w:rsid w:val="006504C1"/>
    <w:rsid w:val="006A0969"/>
    <w:rsid w:val="00756569"/>
    <w:rsid w:val="008413F0"/>
    <w:rsid w:val="0086303C"/>
    <w:rsid w:val="00881E77"/>
    <w:rsid w:val="008A4B1C"/>
    <w:rsid w:val="009C259F"/>
    <w:rsid w:val="00A63EF3"/>
    <w:rsid w:val="00AD67E1"/>
    <w:rsid w:val="00AD7868"/>
    <w:rsid w:val="00B639D7"/>
    <w:rsid w:val="00BA3615"/>
    <w:rsid w:val="00C00A2B"/>
    <w:rsid w:val="00C37D3A"/>
    <w:rsid w:val="00C869BE"/>
    <w:rsid w:val="00CF63FD"/>
    <w:rsid w:val="00D763C0"/>
    <w:rsid w:val="00DE1CDB"/>
    <w:rsid w:val="00E01602"/>
    <w:rsid w:val="00E226B1"/>
    <w:rsid w:val="00EC539E"/>
    <w:rsid w:val="00FD31CA"/>
    <w:rsid w:val="00FF2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2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2D085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Верхний колонтитул Знак"/>
    <w:basedOn w:val="a0"/>
    <w:link w:val="a5"/>
    <w:rsid w:val="002D085D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3B3D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B3DFA"/>
  </w:style>
  <w:style w:type="table" w:styleId="a9">
    <w:name w:val="Table Grid"/>
    <w:basedOn w:val="a1"/>
    <w:rsid w:val="00E22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FF21FA"/>
    <w:rPr>
      <w:color w:val="0000FF" w:themeColor="hyperlink"/>
      <w:u w:val="single"/>
    </w:rPr>
  </w:style>
  <w:style w:type="paragraph" w:customStyle="1" w:styleId="Default">
    <w:name w:val="Default"/>
    <w:rsid w:val="00E0160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4C3A88"/>
    <w:pPr>
      <w:ind w:left="720"/>
      <w:contextualSpacing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2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2D085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Верхний колонтитул Знак"/>
    <w:basedOn w:val="a0"/>
    <w:link w:val="a5"/>
    <w:rsid w:val="002D085D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3B3D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B3DFA"/>
  </w:style>
  <w:style w:type="table" w:styleId="a9">
    <w:name w:val="Table Grid"/>
    <w:basedOn w:val="a1"/>
    <w:rsid w:val="00E22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FF21FA"/>
    <w:rPr>
      <w:color w:val="0000FF" w:themeColor="hyperlink"/>
      <w:u w:val="single"/>
    </w:rPr>
  </w:style>
  <w:style w:type="paragraph" w:customStyle="1" w:styleId="Default">
    <w:name w:val="Default"/>
    <w:rsid w:val="00E0160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4C3A88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5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s://skillbox.ru/media/business/nalog-na-professionalnyy-dokhod-vsye-chto-nuzhno-znat-zhelayushchim-na-nyem-rabotat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65A86-6E02-4DCE-B6A8-7B7B00EC0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474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Новоселова Надежда Николаевна</dc:creator>
  <cp:lastModifiedBy>Василенко Светлана Анатольевна</cp:lastModifiedBy>
  <cp:revision>3</cp:revision>
  <cp:lastPrinted>2023-02-07T06:30:00Z</cp:lastPrinted>
  <dcterms:created xsi:type="dcterms:W3CDTF">2023-02-09T00:55:00Z</dcterms:created>
  <dcterms:modified xsi:type="dcterms:W3CDTF">2023-02-12T23:18:00Z</dcterms:modified>
</cp:coreProperties>
</file>