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B" w:rsidRPr="00204012" w:rsidRDefault="0036118B" w:rsidP="0036118B">
      <w:pPr>
        <w:pStyle w:val="a3"/>
        <w:spacing w:line="260" w:lineRule="exact"/>
        <w:rPr>
          <w:b/>
          <w:highlight w:val="green"/>
        </w:rPr>
      </w:pPr>
      <w:r w:rsidRPr="00A148B4">
        <w:rPr>
          <w:b/>
        </w:rPr>
        <w:t>Ждите уведомление. ФНС предупредила всех россиян, у кого есть недвижимость</w:t>
      </w:r>
    </w:p>
    <w:p w:rsidR="0036118B" w:rsidRDefault="0036118B" w:rsidP="0036118B">
      <w:pPr>
        <w:pStyle w:val="a3"/>
        <w:spacing w:line="260" w:lineRule="exact"/>
      </w:pPr>
      <w:bookmarkStart w:id="0" w:name="_GoBack"/>
      <w:bookmarkEnd w:id="0"/>
      <w:proofErr w:type="gramStart"/>
      <w:r>
        <w:t xml:space="preserve">В сентябре-октябре с. г. физическим лицам-собственникам объектов капитального строительства (включая квартиры, комнаты, жилые и садовые дома, гаражи, </w:t>
      </w:r>
      <w:proofErr w:type="spellStart"/>
      <w:r>
        <w:t>хозпостройки</w:t>
      </w:r>
      <w:proofErr w:type="spellEnd"/>
      <w:r>
        <w:t xml:space="preserve">) налоговые органы направят уведомления для уплаты налога на имущество физических лиц за 2022 г. Исключения – льготные категории, которые освобождены от уплаты налога в отношении ряда объектов (в т. ч. пенсионеры, </w:t>
      </w:r>
      <w:proofErr w:type="spellStart"/>
      <w:r>
        <w:t>предпенсионеры</w:t>
      </w:r>
      <w:proofErr w:type="spellEnd"/>
      <w:r>
        <w:t xml:space="preserve">, инвалиды I и II групп, ветераны боевых действий, военнослужащие, собственники </w:t>
      </w:r>
      <w:proofErr w:type="spellStart"/>
      <w:r>
        <w:t>хозстроений</w:t>
      </w:r>
      <w:proofErr w:type="spellEnd"/>
      <w:proofErr w:type="gramEnd"/>
      <w:r>
        <w:t xml:space="preserve"> площадью до 51 кв. м).</w:t>
      </w:r>
    </w:p>
    <w:p w:rsidR="0036118B" w:rsidRDefault="0036118B" w:rsidP="0036118B">
      <w:pPr>
        <w:pStyle w:val="a3"/>
        <w:spacing w:line="260" w:lineRule="exact"/>
      </w:pPr>
      <w:r>
        <w:t>Об этом ФНС предупредила на своем сайте. Сообщается, что налоговые уведомления будут доставлены по почте заказными письмами либо размещены в электронном виде через личный кабинет налогоплательщика, личный кабинет на едином портале государственных и муниципальных услуг.</w:t>
      </w:r>
    </w:p>
    <w:p w:rsidR="0036118B" w:rsidRDefault="0036118B" w:rsidP="0036118B">
      <w:pPr>
        <w:pStyle w:val="a3"/>
        <w:spacing w:line="260" w:lineRule="exact"/>
      </w:pPr>
      <w:r>
        <w:t>Уплатить налог необходимо будет не позднее 1 декабря 2023 г.</w:t>
      </w:r>
    </w:p>
    <w:p w:rsidR="0036118B" w:rsidRDefault="0036118B" w:rsidP="0036118B">
      <w:pPr>
        <w:pStyle w:val="a3"/>
        <w:spacing w:line="260" w:lineRule="exact"/>
      </w:pPr>
      <w:r>
        <w:t>При расчете налога во всех регионах (за исключением Донецкой и Луганской народных республик, Запорожской и Херсонской областей, где налог не введен) в качестве налоговой базы применяется кадастровая стоимость объектов недвижимости, внесенная в Единый государственный реестр недвижимости. При этом использованы понижающие коэффициенты:</w:t>
      </w:r>
    </w:p>
    <w:p w:rsidR="0036118B" w:rsidRDefault="0036118B" w:rsidP="0036118B">
      <w:pPr>
        <w:pStyle w:val="a3"/>
        <w:spacing w:line="260" w:lineRule="exact"/>
      </w:pPr>
      <w:proofErr w:type="gramStart"/>
      <w:r>
        <w:t>0.4 – для объектов недвижимости в Севастополе, где кадастровая стоимость применяется в качестве налоговой базы второй год (в прошлом году коэффициент был 0.2);</w:t>
      </w:r>
      <w:proofErr w:type="gramEnd"/>
    </w:p>
    <w:p w:rsidR="0036118B" w:rsidRDefault="0036118B" w:rsidP="0036118B">
      <w:pPr>
        <w:pStyle w:val="a3"/>
        <w:spacing w:line="260" w:lineRule="exact"/>
      </w:pPr>
      <w:r>
        <w:t>0.6 – для 10 регионов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третий год (в прошлом году коэффициент был 0.4);</w:t>
      </w:r>
    </w:p>
    <w:p w:rsidR="0036118B" w:rsidRDefault="0036118B" w:rsidP="0036118B">
      <w:pPr>
        <w:pStyle w:val="a3"/>
        <w:spacing w:line="260" w:lineRule="exact"/>
      </w:pPr>
      <w:r>
        <w:t xml:space="preserve">0.6 – в отношении новостроек за первый год их налогообложения в тех регионах, где налоговая база определяется исходя из кадастровой стоимости четвертый и последующие налоговые периоды (за исключением объектов недвижимости, включенных в перечень торгово-офисной недвижимости, кроме гаражей и </w:t>
      </w:r>
      <w:proofErr w:type="spellStart"/>
      <w:r>
        <w:t>машино</w:t>
      </w:r>
      <w:proofErr w:type="spellEnd"/>
      <w:r>
        <w:t>-мест);</w:t>
      </w:r>
    </w:p>
    <w:p w:rsidR="0036118B" w:rsidRDefault="0036118B" w:rsidP="0036118B">
      <w:pPr>
        <w:pStyle w:val="a3"/>
        <w:spacing w:line="260" w:lineRule="exact"/>
      </w:pPr>
      <w:r>
        <w:t xml:space="preserve">для остальных регионов, где кадастровая стоимость применяется в качестве налоговой базы третий и последующие годы (за исключением объектов, включенных в перечень, а также объектов, предусмотренных </w:t>
      </w:r>
      <w:proofErr w:type="spellStart"/>
      <w:r>
        <w:t>абз</w:t>
      </w:r>
      <w:proofErr w:type="spellEnd"/>
      <w:r>
        <w:t>. 2 п. 10 ст. 378.2 НК РФ), введено 10-процентное ограничение роста налога по сравнению с предшествующим налоговым периодом.</w:t>
      </w:r>
    </w:p>
    <w:p w:rsidR="00112A1A" w:rsidRDefault="00112A1A"/>
    <w:sectPr w:rsidR="001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8B"/>
    <w:rsid w:val="00112A1A"/>
    <w:rsid w:val="003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6118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6118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6118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6118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2023-08-21T01:15:00Z</dcterms:created>
  <dcterms:modified xsi:type="dcterms:W3CDTF">2023-08-21T01:16:00Z</dcterms:modified>
</cp:coreProperties>
</file>