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6A" w:rsidRPr="00FF7F6A" w:rsidRDefault="00FF7F6A" w:rsidP="00FF7F6A">
      <w:pPr>
        <w:spacing w:beforeAutospacing="1"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Финансовый управляющий получит отказ от налоговых органов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Пунктом 7 статьи 213.9 Федерального закона от 26 октября 2002 г. № 127-ФЗ "О несостоятельности (банкротстве)" (далее - Закон о банкротстве) предусмотрено право финансового управляющего в деле о банкротстве получать следующую информацию: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- об имуществе гражданина,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- о счетах и вкладах (депозитах) гражданина, в том числе по банковским картам,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-об остатках и переводах электронных денежных средств от граждан и юридических лиц (включая кредитные организации), а также от органов государственной власти и органов местного самоуправления.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Таким образом, согласно Закону о банкротстве у налоговых органов отсутствует обязанность предоставлять финансовым управляющим информацию в отношении третьих лиц, которые не являются должниками, не входят в состав органов управления должника и не являются иными контролирующими лицами.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Как правило, сложностей с представлением по запросам финансовых управляющих информации в отношении банкрота не возникает. Однако на практике нередки случаи обращений финансовых управляющих в налоговый орган за получением информации не в отношении самого должника, а например, супругов или иных родственников должника.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Управление Федеральной налоговой службы по Приморскому краю обращает внимание на то, что данная информация в соответствии со статьей 102 Налогового кодекса Российской Федерации является налоговой тайной, и ее разглашение без согласия владельца влечет для сотрудников налоговых органов ответственность вплоть до уголовной (ч. 2 ст. 183 УК РФ).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В случаях необходимости получения информации, содержащей налоговую тайну, в отношении третьих лиц, следует пользоваться разъяснениями Президиума Верховного Суда РФ, данного 07.04.2021 в обзоре судебной практики Верховного Суда Российской Федерации № 1 (2021). Учитывая разъяснения, запрашиваемые сведения выдаются финансовому управляющему, если в резолютивной части определения арбитражного суда, которым в деле о банкротстве гражданина утвержден финансовый управляющий, указано на истребование судом соответствующих сведений и выдачу этих сведений финансовому управляющему на руки (ч. 5 ст. 3, ч. 7 ст. 66 АПК РФ).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При отсутствии в судебном акте таких указаний предоставление сведений производится в общем порядке, установленном в ст. 13.2 АПК РФ, а именно на основании запроса по определению арбитражного суда, рассматривающего дело о банкротстве гражданина.</w:t>
      </w:r>
    </w:p>
    <w:p w:rsidR="00FF7F6A" w:rsidRPr="00FF7F6A" w:rsidRDefault="00FF7F6A" w:rsidP="00FF7F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7F6A">
        <w:rPr>
          <w:rFonts w:ascii="Times New Roman" w:hAnsi="Times New Roman" w:cs="Times New Roman"/>
          <w:color w:val="000000"/>
          <w:sz w:val="26"/>
          <w:szCs w:val="26"/>
        </w:rPr>
        <w:t>Такое определение выносится по ходатайству финансового управляющего без проведения судебного заседания (ч. 5 ст. 3, ч. 7 ст. 66 АПК РФ).</w:t>
      </w:r>
      <w:bookmarkStart w:id="0" w:name="_GoBack"/>
      <w:bookmarkEnd w:id="0"/>
    </w:p>
    <w:sectPr w:rsidR="00FF7F6A" w:rsidRPr="00FF7F6A" w:rsidSect="00FF7F6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B554F8"/>
    <w:rsid w:val="00D95241"/>
    <w:rsid w:val="00E46119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2022-02-21T04:08:00Z</cp:lastPrinted>
  <dcterms:created xsi:type="dcterms:W3CDTF">2022-02-21T04:08:00Z</dcterms:created>
  <dcterms:modified xsi:type="dcterms:W3CDTF">2022-02-21T04:08:00Z</dcterms:modified>
</cp:coreProperties>
</file>