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9" w:rsidRPr="00585589" w:rsidRDefault="00585589" w:rsidP="00585589">
      <w:pPr>
        <w:pStyle w:val="a4"/>
        <w:spacing w:line="360" w:lineRule="auto"/>
        <w:jc w:val="center"/>
        <w:rPr>
          <w:b/>
        </w:rPr>
      </w:pPr>
      <w:r w:rsidRPr="00585589">
        <w:rPr>
          <w:b/>
        </w:rPr>
        <w:t xml:space="preserve">О необходимости корректного формирования кассовых чеков </w:t>
      </w:r>
    </w:p>
    <w:p w:rsidR="00585589" w:rsidRDefault="00585589" w:rsidP="0058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ФНС России от 14.09.2020 № ЕД-7-20/662@ «Об утверждении дополнительных реквизитов фискальных документов и форматов фискальных документов, обязательных к использованию» (далее – Приказ) утверждены дополнительные реквизиты фискальных документов и форматы фискальных документов, обязательных к использованию. </w:t>
      </w:r>
    </w:p>
    <w:p w:rsidR="00585589" w:rsidRPr="00585589" w:rsidRDefault="00585589" w:rsidP="0058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случае реализации агентом, комиссионером товаров (работ, услуг) сторонних организаций (ИП) в структуре кассового чека необходимо указать реквизиты </w:t>
      </w:r>
      <w:hyperlink r:id="rId6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«признак агента»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«данные поставщика»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hyperlink r:id="rId8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«ИНН поставщика»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соответствующей товарной позиции.</w:t>
      </w:r>
      <w:proofErr w:type="gramEnd"/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 «признак агента по предмету расчета» (тег </w:t>
      </w:r>
      <w:hyperlink r:id="rId9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1222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включается в состав реквизита «предмет расчета» (тег </w:t>
      </w:r>
      <w:hyperlink r:id="rId10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1059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в зависимости от применяемой версии ФФД в соответствии с примечаниями к таблицам 21,59,97  приложения № 2 к Приказу. </w:t>
      </w:r>
    </w:p>
    <w:p w:rsidR="00585589" w:rsidRDefault="00585589" w:rsidP="0058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обратить особое внимание, что в случае отсутствия в структуре кассового чека указанных реквизитов к соответствующей товарной позиции вся сумма расчета будет расцениваться как выручка агента, комиссионера.</w:t>
      </w:r>
    </w:p>
    <w:p w:rsidR="00585589" w:rsidRDefault="00585589" w:rsidP="0058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 «ставка </w:t>
      </w:r>
    </w:p>
    <w:p w:rsidR="00585589" w:rsidRPr="00585589" w:rsidRDefault="00585589" w:rsidP="005855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НДС» (тег </w:t>
      </w:r>
      <w:hyperlink r:id="rId11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1199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включается в состав реквизита «предмет расчета» (тег </w:t>
      </w:r>
      <w:hyperlink r:id="rId12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1059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предметы расчета, не подлежащие налогообложению (освобождаемые от налогообложения) налогом на добавленную стоимость (пункт 4 Примечаний к Таблице 21 Приложения № 2 к Приказу).</w:t>
      </w:r>
    </w:p>
    <w:p w:rsidR="00585589" w:rsidRPr="00585589" w:rsidRDefault="00585589" w:rsidP="005855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Корректное заполнение кассовых чеков позволит налогоплательщику избежать включения его в группу риска по данным автоматизированной системы контроля ИАС КБ, а налоговым органам повысить качество администрирования налога на добавленную стоимость при одновременном сокращении срока камеральной </w:t>
      </w:r>
      <w:hyperlink r:id="rId13" w:history="1">
        <w:r w:rsidRPr="005855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проверки</w:t>
        </w:r>
      </w:hyperlink>
      <w:r w:rsidRPr="0058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НДС до одного месяца. </w:t>
      </w:r>
    </w:p>
    <w:p w:rsidR="00585589" w:rsidRPr="008C007D" w:rsidRDefault="00585589" w:rsidP="008C007D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585589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58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55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58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55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0ECBC144980C1D60994833F769AF53AC1AED5760EFCCC1982893B8E2BD9BC74DF459C1FE32F97B4012533C3319C901268AD0B5BC4B49Ah7UAO" TargetMode="External"/><Relationship Id="rId13" Type="http://schemas.openxmlformats.org/officeDocument/2006/relationships/hyperlink" Target="consultantplus://offline/ref=162DE8AC3594827B938F55485E66BE8E581A85B218A72D1EFD223E5DCAC39D0D3F6AC8059D6960CA9688224B49D593390812CC72BC5846C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0ECBC144980C1D60994833F769AF53AC1AED5760EFCCC1982893B8E2BD9BC74DF459C1FE32F94BF012533C3319C901268AD0B5BC4B49Ah7UAO" TargetMode="External"/><Relationship Id="rId12" Type="http://schemas.openxmlformats.org/officeDocument/2006/relationships/hyperlink" Target="consultantplus://offline/ref=DA19FC21BA519C5443401BBD148F2B31F121C3F74787FD2D7A15818F82446021C7E3634A6C6D53624A3E20741EFDA36CBF014D7FB36EEF3AFC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50ECBC144980C1D60994833F769AF53AC1AED5760EFCCC1982893B8E2BD9BC74DF459C1FE32791BE012533C3319C901268AD0B5BC4B49Ah7UAO" TargetMode="External"/><Relationship Id="rId11" Type="http://schemas.openxmlformats.org/officeDocument/2006/relationships/hyperlink" Target="consultantplus://offline/ref=DA19FC21BA519C5443401BBD148F2B31F121C3F74787FD2D7A15818F82446021C7E3634A6C6D5762473E20741EFDA36CBF014D7FB36EEF3AFCi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070FA3E5EDF86FAB2FC91C99F477197DF883167662AD8974449FA1A0A05883F9090825EDD75A23BDC83E5D1F38464AC732C87DEF1CF7E8mBv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70FA3E5EDF86FAB2FC91C99F477197DF883167662AD8974449FA1A0A05883F9090825EDD75727B2C83E5D1F38464AC732C87DEF1CF7E8mBv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2022-10-22T03:26:00Z</cp:lastPrinted>
  <dcterms:created xsi:type="dcterms:W3CDTF">2022-10-22T03:26:00Z</dcterms:created>
  <dcterms:modified xsi:type="dcterms:W3CDTF">2022-10-22T03:26:00Z</dcterms:modified>
</cp:coreProperties>
</file>