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55" w:rsidRPr="00367E55" w:rsidRDefault="00367E55" w:rsidP="00367E55">
      <w:pPr>
        <w:pStyle w:val="a4"/>
        <w:spacing w:line="360" w:lineRule="auto"/>
        <w:jc w:val="center"/>
        <w:rPr>
          <w:b/>
        </w:rPr>
      </w:pPr>
      <w:r w:rsidRPr="00367E55">
        <w:rPr>
          <w:b/>
        </w:rPr>
        <w:t>ФНС России разъяснила, какие коды налоговые агенты должны применять в декларации по НДС</w:t>
      </w:r>
    </w:p>
    <w:p w:rsidR="00367E55" w:rsidRPr="00367E55" w:rsidRDefault="00367E55" w:rsidP="00367E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разъяснила, какие коды следует указывать в разделах 2 и 7 декларации по НДС за III и IV кварталы 2022 в связи с вступлением в силу изменений, установленных Федеральными законами от </w:t>
      </w:r>
      <w:hyperlink r:id="rId6" w:tgtFrame="_blank" w:history="1">
        <w:r w:rsidRPr="00367E5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16.04.2022 № 97-ФЗ</w:t>
        </w:r>
      </w:hyperlink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 </w:t>
      </w:r>
      <w:hyperlink r:id="rId7" w:tgtFrame="_blank" w:history="1">
        <w:r w:rsidRPr="00367E5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14.07.2022 № 323-ФЗ</w:t>
        </w:r>
      </w:hyperlink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от </w:t>
      </w:r>
      <w:hyperlink r:id="rId8" w:tgtFrame="_blank" w:history="1">
        <w:r w:rsidRPr="00367E5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14.07.2022 № 324-ФЗ</w:t>
        </w:r>
      </w:hyperlink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E55" w:rsidRPr="00367E55" w:rsidRDefault="00367E55" w:rsidP="00367E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товаров (работ, услуг) иностранными </w:t>
      </w:r>
      <w:hyperlink r:id="rId9" w:anchor="block_1611" w:tgtFrame="_blank" w:history="1">
        <w:r w:rsidRPr="00367E5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лицами</w:t>
        </w:r>
      </w:hyperlink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территории РФ в счет выкупа выпущенных ими цифровых прав обязанности налогового агента по исчислению и уплате Н</w:t>
      </w:r>
      <w:proofErr w:type="gramStart"/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ДС с тр</w:t>
      </w:r>
      <w:proofErr w:type="gramEnd"/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етьего квартала 2022 года возложены на операторов информационных систем.</w:t>
      </w:r>
    </w:p>
    <w:p w:rsidR="00367E55" w:rsidRDefault="00367E55" w:rsidP="00367E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иностранные поставщики электронных услуг оказывают их организациям и индивидуальным предпринимателям (покупателям), то с четвертого квартала 2022 года НДС исчисляет и уплачивает в бюджет покупатель электронных услуг.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этим операциям </w:t>
      </w:r>
      <w:bookmarkStart w:id="0" w:name="_GoBack"/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применяются коды 1011719 и 1011720 соответственно.</w:t>
      </w:r>
    </w:p>
    <w:p w:rsidR="00367E55" w:rsidRDefault="00367E55" w:rsidP="00367E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перечень </w:t>
      </w:r>
      <w:bookmarkEnd w:id="0"/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облагаемых НДС операций дополнен новой льготой по передаче объектов интеллектуальной собственности на основании договора коммерческой концессии. Данное изменение вступило в силу с 1 июля 2022 года. По этой операции применяется код 1011217.</w:t>
      </w:r>
    </w:p>
    <w:p w:rsidR="00367E55" w:rsidRPr="00367E55" w:rsidRDefault="00367E55" w:rsidP="00367E55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внесения соответствующих изменений в приложение № 1 к Порядку заполнения декларации по НДС следует руководствоваться указанными рекомендациями, доведенными до территориальных налоговых органов </w:t>
      </w:r>
      <w:hyperlink r:id="rId10" w:tgtFrame="_blank" w:history="1">
        <w:r w:rsidRPr="00367E5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письмом ФНС России от 28.09.2022 № СД-4-3/12845@</w:t>
        </w:r>
      </w:hyperlink>
      <w:r w:rsidRPr="00367E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E55" w:rsidRPr="00367E55" w:rsidRDefault="00367E55" w:rsidP="00367E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E55" w:rsidRPr="008C007D" w:rsidRDefault="00367E55" w:rsidP="008C007D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8C007D" w:rsidRDefault="008C007D" w:rsidP="008C007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367E55"/>
    <w:rsid w:val="00463005"/>
    <w:rsid w:val="008C007D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071401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41600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taxation/taxes/nds/125542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.garant.ru/fns/nk/4937220ae6cef91cd7865edfe9b471d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2022-10-22T04:02:00Z</cp:lastPrinted>
  <dcterms:created xsi:type="dcterms:W3CDTF">2022-10-22T04:02:00Z</dcterms:created>
  <dcterms:modified xsi:type="dcterms:W3CDTF">2022-10-22T04:02:00Z</dcterms:modified>
</cp:coreProperties>
</file>