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6" w:rsidRPr="00150B16" w:rsidRDefault="00150B16" w:rsidP="00150B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ФНС России разъяснила </w:t>
      </w:r>
      <w:bookmarkStart w:id="0" w:name="_GoBack"/>
      <w:r w:rsidRPr="00150B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особенности налогообложения принадлежащих физическим лицам </w:t>
      </w:r>
      <w:proofErr w:type="spellStart"/>
      <w:r w:rsidRPr="00150B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-мест</w:t>
      </w:r>
      <w:bookmarkEnd w:id="0"/>
    </w:p>
    <w:p w:rsidR="00150B16" w:rsidRPr="00150B16" w:rsidRDefault="00150B16" w:rsidP="00150B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При исчислении налога на имущество физических лиц для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-места применяются пониженные </w:t>
      </w:r>
      <w:hyperlink r:id="rId6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налоговые ставки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> (не более 0,3%), </w:t>
      </w:r>
      <w:hyperlink r:id="rId7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налоговые льготы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> для отдельных категорий лиц (пенсионеров, инвалидов, ветеранов боевых действий и т.п.), а также понижающие коэффициенты, предусмотренные 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150B16">
        <w:rPr>
          <w:rFonts w:ascii="Times New Roman" w:hAnsi="Times New Roman" w:cs="Times New Roman"/>
          <w:color w:val="000000"/>
          <w:sz w:val="26"/>
          <w:szCs w:val="26"/>
        </w:rPr>
        <w:instrText xml:space="preserve"> HYPERLINK "http://nalog.garant.ru/fns/nk/361bc32e90473fbb15ac92c58ee7df4a/" \t "_blank" </w:instrText>
      </w:r>
      <w:r w:rsidRPr="00150B16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150B16">
        <w:rPr>
          <w:rFonts w:ascii="Times New Roman" w:hAnsi="Times New Roman" w:cs="Times New Roman"/>
          <w:color w:val="000000"/>
          <w:sz w:val="26"/>
          <w:szCs w:val="26"/>
        </w:rPr>
        <w:t>пп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. 8 - 8.2 ст. 408 НК РФ</w:t>
      </w:r>
      <w:r w:rsidRPr="00150B16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150B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0B16" w:rsidRPr="00150B16" w:rsidRDefault="00150B16" w:rsidP="00150B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Под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-местом </w:t>
      </w:r>
      <w:hyperlink r:id="rId8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понимается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 предназначенная исключительно для размещения транспортного средства индивидуально-определенная часть здания или сооружения. При этом она не ограничена либо частично ограничена строительной или иной конструкцией, границы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-места должны быть описаны в установленном </w:t>
      </w:r>
      <w:hyperlink r:id="rId9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> о государственном кадастровом учете порядке.</w:t>
      </w:r>
    </w:p>
    <w:p w:rsidR="00150B16" w:rsidRPr="00150B16" w:rsidRDefault="00150B16" w:rsidP="00150B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color w:val="000000"/>
          <w:sz w:val="26"/>
          <w:szCs w:val="26"/>
        </w:rPr>
        <w:t>Налоговые органы определяют такой вид недвижимости одним из следующих способов:</w:t>
      </w:r>
    </w:p>
    <w:p w:rsidR="00150B16" w:rsidRPr="00150B16" w:rsidRDefault="00150B16" w:rsidP="00150B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сведений о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-месте, представленных органом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 исходя из </w:t>
      </w:r>
      <w:hyperlink r:id="rId10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ст. 85 НК РФ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> в рамках регулярного информационного </w:t>
      </w:r>
      <w:hyperlink r:id="rId11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обмена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50B16" w:rsidRPr="00150B16" w:rsidRDefault="00150B16" w:rsidP="00150B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в соответствии с ч. 1 ст. 6 Федерального закона от 03.07.2016 №</w:t>
      </w:r>
      <w:hyperlink r:id="rId12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 315-ФЗ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: объект недвижимости, отвечающий требованиям и характеристикам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-места, права на который были зарегистрированы до 1 января 2017 года.</w:t>
      </w:r>
      <w:proofErr w:type="gramEnd"/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 Машино-местом признается и объект, созданный или создающийся на основании заключенного до указанной даты договора участия в долевом строительстве или иного договора, предусмотренного законодательством.</w:t>
      </w:r>
    </w:p>
    <w:p w:rsidR="00150B16" w:rsidRPr="00150B16" w:rsidRDefault="00150B16" w:rsidP="00150B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Подтвердить признание объекта недвижимости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-местом могут документы, являющиеся основанием возникновения (подтверждения) права на него и (или) определяющие его характеристики в этом качестве. Например, договоры, акты или иные документы, выражающие содержание сделки с объектом недвижимости, проектная документация здания или сооружения, в которых расположено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-место, акт о присвоении адреса объекту с указанием номера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-места, разрешение на ввод объекта в эксплуатацию, кадастровые или технические паспорта, технические планы, вступившее в силу судебное постановление и др.</w:t>
      </w:r>
    </w:p>
    <w:p w:rsidR="000C1E14" w:rsidRPr="000C1E14" w:rsidRDefault="00150B16" w:rsidP="006D0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B16">
        <w:rPr>
          <w:rFonts w:ascii="Times New Roman" w:hAnsi="Times New Roman" w:cs="Times New Roman"/>
          <w:color w:val="000000"/>
          <w:sz w:val="26"/>
          <w:szCs w:val="26"/>
        </w:rPr>
        <w:t xml:space="preserve">Расчет налога в отношении </w:t>
      </w:r>
      <w:proofErr w:type="spellStart"/>
      <w:r w:rsidRPr="00150B16">
        <w:rPr>
          <w:rFonts w:ascii="Times New Roman" w:hAnsi="Times New Roman" w:cs="Times New Roman"/>
          <w:color w:val="000000"/>
          <w:sz w:val="26"/>
          <w:szCs w:val="26"/>
        </w:rPr>
        <w:t>машино</w:t>
      </w:r>
      <w:proofErr w:type="spellEnd"/>
      <w:r w:rsidRPr="00150B16">
        <w:rPr>
          <w:rFonts w:ascii="Times New Roman" w:hAnsi="Times New Roman" w:cs="Times New Roman"/>
          <w:color w:val="000000"/>
          <w:sz w:val="26"/>
          <w:szCs w:val="26"/>
        </w:rPr>
        <w:t>-места включается в </w:t>
      </w:r>
      <w:hyperlink r:id="rId13" w:tgtFrame="_blank" w:history="1">
        <w:r w:rsidRPr="00150B16">
          <w:rPr>
            <w:rFonts w:ascii="Times New Roman" w:hAnsi="Times New Roman" w:cs="Times New Roman"/>
            <w:color w:val="000000"/>
            <w:sz w:val="26"/>
            <w:szCs w:val="26"/>
          </w:rPr>
          <w:t>налоговое уведомление</w:t>
        </w:r>
      </w:hyperlink>
      <w:r w:rsidRPr="00150B16">
        <w:rPr>
          <w:rFonts w:ascii="Times New Roman" w:hAnsi="Times New Roman" w:cs="Times New Roman"/>
          <w:color w:val="000000"/>
          <w:sz w:val="26"/>
          <w:szCs w:val="26"/>
        </w:rPr>
        <w:t>, направляемое физическому лицу для уплаты налога.</w:t>
      </w:r>
    </w:p>
    <w:p w:rsidR="006D042D" w:rsidRPr="006D042D" w:rsidRDefault="006D042D" w:rsidP="002D0C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CA3" w:rsidRPr="002D0CA3" w:rsidRDefault="002D0CA3" w:rsidP="00A07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EC4" w:rsidRPr="00A07EC4" w:rsidRDefault="00A07EC4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07EC4" w:rsidRPr="00A07EC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DC0"/>
    <w:multiLevelType w:val="multilevel"/>
    <w:tmpl w:val="D25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0B16"/>
    <w:rsid w:val="0015765B"/>
    <w:rsid w:val="00197B1A"/>
    <w:rsid w:val="002D0CA3"/>
    <w:rsid w:val="00386A40"/>
    <w:rsid w:val="003F2D9D"/>
    <w:rsid w:val="00471FA5"/>
    <w:rsid w:val="005B5FAB"/>
    <w:rsid w:val="006D042D"/>
    <w:rsid w:val="00711841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B944D3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cdec16ec747f11f3a7a39c7303d03373e0ef91c4/" TargetMode="External"/><Relationship Id="rId13" Type="http://schemas.openxmlformats.org/officeDocument/2006/relationships/hyperlink" Target="http://nalog.garant.ru/fns/nk/5f8ae450aa10a78f0b0005a38b5989d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12" Type="http://schemas.openxmlformats.org/officeDocument/2006/relationships/hyperlink" Target="http://www.consultant.ru/document/cons_doc_LAW_200688/46b4b351a6eb6bf3c553d41eb663011c2cb38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795316ac0dd229eb3693dfbee22ca0e/" TargetMode="External"/><Relationship Id="rId11" Type="http://schemas.openxmlformats.org/officeDocument/2006/relationships/hyperlink" Target="http://www.consultant.ru/document/cons_doc_LAW_2180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4f1044cafcee58fdbc43ae8a2051b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f6fe316584e24017e857963f7bbf028432485f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2022-05-23T01:44:00Z</cp:lastPrinted>
  <dcterms:created xsi:type="dcterms:W3CDTF">2022-05-23T01:45:00Z</dcterms:created>
  <dcterms:modified xsi:type="dcterms:W3CDTF">2022-05-23T01:45:00Z</dcterms:modified>
</cp:coreProperties>
</file>