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4" w:rsidRPr="00FF74B4" w:rsidRDefault="00FF74B4" w:rsidP="00FF74B4">
      <w:pPr>
        <w:pStyle w:val="a3"/>
        <w:jc w:val="center"/>
        <w:rPr>
          <w:rFonts w:eastAsiaTheme="minorHAnsi"/>
          <w:b/>
          <w:bCs/>
          <w:color w:val="000000"/>
          <w:lang w:eastAsia="en-US"/>
        </w:rPr>
      </w:pPr>
      <w:r w:rsidRPr="00FF74B4">
        <w:rPr>
          <w:rFonts w:eastAsiaTheme="minorHAnsi"/>
          <w:b/>
          <w:bCs/>
          <w:color w:val="000000"/>
          <w:lang w:eastAsia="en-US"/>
        </w:rPr>
        <w:t>Что важно знать об электронной цифровой подписи (ЭЦП)</w:t>
      </w:r>
    </w:p>
    <w:p w:rsidR="00FF74B4" w:rsidRDefault="00FF74B4" w:rsidP="00FF7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74B4" w:rsidRPr="00FF74B4" w:rsidRDefault="00FF74B4" w:rsidP="00FF7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4B4">
        <w:rPr>
          <w:rFonts w:ascii="Times New Roman" w:hAnsi="Times New Roman" w:cs="Times New Roman"/>
          <w:color w:val="000000"/>
          <w:sz w:val="26"/>
          <w:szCs w:val="26"/>
        </w:rPr>
        <w:t>В настоящее время электронное взаимодействие лиц, будь то обычные граждане или предприниматели, организации, государственные структуры, невозможно представить без использования электронной цифровой подписи. Основные требования и порядок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выдачи ключа электронной подписи (КЭП) регламентированы Федеральным законом от 06.04.2011 №63-ФЗ «Об электронной подписи» и сопутствующими распорядительными актами </w:t>
      </w:r>
      <w:proofErr w:type="spellStart"/>
      <w:r w:rsidRPr="00FF74B4">
        <w:rPr>
          <w:rFonts w:ascii="Times New Roman" w:hAnsi="Times New Roman" w:cs="Times New Roman"/>
          <w:color w:val="000000"/>
          <w:sz w:val="26"/>
          <w:szCs w:val="26"/>
        </w:rPr>
        <w:t>Минцифры</w:t>
      </w:r>
      <w:proofErr w:type="spellEnd"/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 России.</w:t>
      </w:r>
    </w:p>
    <w:p w:rsidR="00FF74B4" w:rsidRPr="00FF74B4" w:rsidRDefault="00FF74B4" w:rsidP="00FF7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4B4">
        <w:rPr>
          <w:rFonts w:ascii="Times New Roman" w:hAnsi="Times New Roman" w:cs="Times New Roman"/>
          <w:color w:val="000000"/>
          <w:sz w:val="26"/>
          <w:szCs w:val="26"/>
        </w:rPr>
        <w:t>С 1 января 2022 года изменился порядок выдачи КЭП. Кратко о самых основных изменениях. Теперь директора или генеральные директора, то есть лица, имеющие право действовать без доверенности от имени организации или индивидуального предпринимателя (ИП), а также нотариусы получают КЭП только в Удостоверяющем центре ФНС России (УЦ). Лица, уполномоченные на действия без доверенности от имени кредитных учреждений, операторы платежных систем, и иные, подведомственные Центробанку России, получают КЭП в УЦ Банка России. Государственные служащие, занимающие должности в органах власти РФ или подведомственных им учреждениях, получают КЭП в УД Федерального казначейства.</w:t>
      </w:r>
    </w:p>
    <w:p w:rsidR="00FF74B4" w:rsidRPr="00FF74B4" w:rsidRDefault="00FF74B4" w:rsidP="00FF7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Лица, получившие КЭП до 01.01.2022 года в коммерческих удостоверяющих центрах, которые прошли аккредитацию после 1 июля 2020 года, вправе использовать такую подпись до 01.01.2023 года. Для физических лиц, получивших КЭП в коммерческом УЦ, для личного пользования, т.е. без </w:t>
      </w:r>
      <w:proofErr w:type="gramStart"/>
      <w:r w:rsidRPr="00FF74B4">
        <w:rPr>
          <w:rFonts w:ascii="Times New Roman" w:hAnsi="Times New Roman" w:cs="Times New Roman"/>
          <w:color w:val="000000"/>
          <w:sz w:val="26"/>
          <w:szCs w:val="26"/>
        </w:rPr>
        <w:t>представления</w:t>
      </w:r>
      <w:proofErr w:type="gramEnd"/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 чьих либо интересов, срок не ограничен, и использовать ключ можно до истечения срока его действия за пределами 2023 года. Таким образом, с 1 января 2023 года </w:t>
      </w:r>
      <w:proofErr w:type="gramStart"/>
      <w:r w:rsidRPr="00FF74B4">
        <w:rPr>
          <w:rFonts w:ascii="Times New Roman" w:hAnsi="Times New Roman" w:cs="Times New Roman"/>
          <w:color w:val="000000"/>
          <w:sz w:val="26"/>
          <w:szCs w:val="26"/>
        </w:rPr>
        <w:t>коммерческие</w:t>
      </w:r>
      <w:proofErr w:type="gramEnd"/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 УЦ вправе выдавать КЭП только физическим лицам.</w:t>
      </w:r>
    </w:p>
    <w:p w:rsidR="00FF74B4" w:rsidRPr="00FF74B4" w:rsidRDefault="00FF74B4" w:rsidP="00FF7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F74B4">
        <w:rPr>
          <w:rFonts w:ascii="Times New Roman" w:hAnsi="Times New Roman" w:cs="Times New Roman"/>
          <w:color w:val="000000"/>
          <w:sz w:val="26"/>
          <w:szCs w:val="26"/>
        </w:rPr>
        <w:t>Вместе с тем, до 31.12.2022 года включительно представителям по доверенности юридических лиц, ИП, кредитных и иных организаций, подведомственных Центробанку России, разрешено получать КЭП в коммерческих УЦ с указанием в качестве владельца такого ключа физическое лицо, являющееся представителем по доверенности.</w:t>
      </w:r>
      <w:proofErr w:type="gramEnd"/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F74B4">
        <w:rPr>
          <w:rFonts w:ascii="Times New Roman" w:hAnsi="Times New Roman" w:cs="Times New Roman"/>
          <w:color w:val="000000"/>
          <w:sz w:val="26"/>
          <w:szCs w:val="26"/>
        </w:rPr>
        <w:t>Поэтому коммерческие УЦ сохранили право на выдачу КЭП с 1 января 2022 года, но только представителям по доверенности.</w:t>
      </w:r>
      <w:proofErr w:type="gramEnd"/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 При этом срок действия такого ключа должен оканчиваться не позднее 31.12.2022. Иное осуществление выдачи КЭП в </w:t>
      </w:r>
      <w:proofErr w:type="gramStart"/>
      <w:r w:rsidRPr="00FF74B4">
        <w:rPr>
          <w:rFonts w:ascii="Times New Roman" w:hAnsi="Times New Roman" w:cs="Times New Roman"/>
          <w:color w:val="000000"/>
          <w:sz w:val="26"/>
          <w:szCs w:val="26"/>
        </w:rPr>
        <w:t>коммерческом</w:t>
      </w:r>
      <w:proofErr w:type="gramEnd"/>
      <w:r w:rsidRPr="00FF74B4">
        <w:rPr>
          <w:rFonts w:ascii="Times New Roman" w:hAnsi="Times New Roman" w:cs="Times New Roman"/>
          <w:color w:val="000000"/>
          <w:sz w:val="26"/>
          <w:szCs w:val="26"/>
        </w:rPr>
        <w:t xml:space="preserve"> УЦ с 1 января 2022 года не допускается.</w:t>
      </w:r>
    </w:p>
    <w:p w:rsidR="00FF74B4" w:rsidRPr="00FF74B4" w:rsidRDefault="00FF74B4" w:rsidP="00FF7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F74B4">
        <w:rPr>
          <w:rFonts w:ascii="Times New Roman" w:hAnsi="Times New Roman" w:cs="Times New Roman"/>
          <w:color w:val="000000"/>
          <w:sz w:val="26"/>
          <w:szCs w:val="26"/>
        </w:rPr>
        <w:t>Несмотря на возможность, еще длительное время использовать КЭП, полученный у коммерческих УЦ (до 01.01.2023), Управление Федеральной налоговой службы по Приморскому краю рекомендует заранее позаботиться о получении ключа электронной подписи в УЦ ФНС России, тем более что выдача ключа осуществляется абсолютно бесплатно и гарантирует полное соответствие требованиям безопасности и законности.</w:t>
      </w:r>
      <w:proofErr w:type="gramEnd"/>
    </w:p>
    <w:p w:rsidR="00FF74B4" w:rsidRPr="00FF74B4" w:rsidRDefault="00FF74B4" w:rsidP="00FF7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4B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Весь процесс получения КЭП в УЦ ФНС России займет не более получаса (регламентное время предоставление услуги не более 15 минут и ожидание в очереди не более 15 минут). При этом не требуется предварительной записи в налоговый орган. Но стоит помнить, что выдача ключа осуществляется только при личном присутствии заявителя. Для удобства пользователя КЭП выдача осуществляется по принципу экстерриториальности, в связи, с чем обратиться за его получением можно в любой налоговый орган, оказывающий услуги по выдачи КЭП. Перечень и график работы налоговых органов, осуществляющих выдачу, а также подробная информация о порядке получения КЭП размещена на официальном сайте ФНС России (https://clck.ru/VmS25).</w:t>
      </w:r>
    </w:p>
    <w:p w:rsidR="00FF74B4" w:rsidRDefault="00FF74B4" w:rsidP="00FF74B4">
      <w:bookmarkStart w:id="0" w:name="_GoBack"/>
      <w:bookmarkEnd w:id="0"/>
    </w:p>
    <w:p w:rsidR="00A569D3" w:rsidRPr="00114857" w:rsidRDefault="00A569D3" w:rsidP="00A569D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569D3" w:rsidRPr="00114857" w:rsidRDefault="00A569D3" w:rsidP="00A569D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569D3" w:rsidRPr="00A569D3" w:rsidRDefault="00A569D3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FF74B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A569D3"/>
    <w:rsid w:val="00B121D2"/>
    <w:rsid w:val="00B554F8"/>
    <w:rsid w:val="00E4611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FF74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FF74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2022-02-21T03:54:00Z</cp:lastPrinted>
  <dcterms:created xsi:type="dcterms:W3CDTF">2022-03-22T07:13:00Z</dcterms:created>
  <dcterms:modified xsi:type="dcterms:W3CDTF">2022-03-22T07:13:00Z</dcterms:modified>
</cp:coreProperties>
</file>